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8" w:rsidRPr="00C22DF3" w:rsidRDefault="00854FB8" w:rsidP="00601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Разрешение на установку рекламной конструкции.</w:t>
      </w:r>
    </w:p>
    <w:p w:rsidR="004323E9" w:rsidRPr="00C22DF3" w:rsidRDefault="004323E9" w:rsidP="004323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</w:p>
    <w:p w:rsidR="00854FB8" w:rsidRPr="00C22DF3" w:rsidRDefault="00854FB8" w:rsidP="004323E9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«О рекламе» установка рекламной конструкции допускается только при наличии разрешения на ее установку,  выдаваемого органом местного самоуправления муниципального</w:t>
      </w:r>
      <w:r w:rsidR="009F7F1C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9593A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территориях которого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осуществить установку рекламной конструкции.</w:t>
      </w:r>
    </w:p>
    <w:p w:rsidR="00854FB8" w:rsidRPr="00C22DF3" w:rsidRDefault="00854FB8" w:rsidP="006018F6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рекламной конструкции без разрешения (самовольная установка) не допускается. В случае самовольной установки вновь рекламной конструкции она подлежит демонтажу на основании предписания органа местного самоуправления муниципального района, на территориях которых установлена рекламная конструкция.</w:t>
      </w:r>
      <w:r w:rsidR="00C9593A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законом предусмотрена административная ответственность за установку рекламной конструкции без предусмотренного законодательством разрешения.</w:t>
      </w:r>
    </w:p>
    <w:p w:rsidR="00854FB8" w:rsidRPr="00C22DF3" w:rsidRDefault="00D953C4" w:rsidP="00C9593A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54FB8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акие конструкции могут относиться </w:t>
      </w:r>
      <w:proofErr w:type="gramStart"/>
      <w:r w:rsidR="00854FB8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="00854FB8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рекламным, а какие являются вывеской и не требуют получения соответствую</w:t>
      </w:r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щего разрешения на размещение?</w:t>
      </w:r>
    </w:p>
    <w:p w:rsidR="00854FB8" w:rsidRPr="00C22DF3" w:rsidRDefault="00854FB8" w:rsidP="00C9593A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ч.1 ст.19 Закона о рекламе, под рекламной конструкцией подразумевается наружная реклама</w:t>
      </w:r>
      <w:r w:rsidR="009F7F1C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распространяемая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593A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 Закона о рекламе, реклама —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к объекту рекламирования, формирование или поддержание интереса к нему и его продвижение на рынке.</w:t>
      </w:r>
    </w:p>
    <w:p w:rsidR="004323E9" w:rsidRPr="00C22DF3" w:rsidRDefault="00854FB8" w:rsidP="004323E9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 приведенной статьи объектом рекламирования может являться: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DA7488" w:rsidRPr="00C22DF3" w:rsidRDefault="00854FB8" w:rsidP="004323E9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 данной статьи содержит определение товара, согласно которому товар — это продукт деятельности (в том числе работа, услуга), предназначенный для продажи, обмена или иного введения в оборот.</w:t>
      </w:r>
    </w:p>
    <w:p w:rsidR="00854FB8" w:rsidRPr="00C22DF3" w:rsidRDefault="00854FB8" w:rsidP="00C9593A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анализ гражданского законодательства РФ 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854FB8" w:rsidRPr="00C22DF3" w:rsidRDefault="00854FB8" w:rsidP="004323E9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сами по себе слова и выражения: пиво, живое пиво, вина, вина Кубани, сигареты, алкоголь, табак и т.п., не могут быть признаны рекламой, поскольку представляют собой обобщенное наименование группы товаров и не позволяют выделить конкретный товар среди ряда однородных товаров и сформировать к нему интерес. Соответственно конструкции, содержащие подобную информацию, не являются рекламными и не требуют соответствующего разрешения на их размещения.</w:t>
      </w:r>
    </w:p>
    <w:p w:rsidR="00854FB8" w:rsidRPr="00C22DF3" w:rsidRDefault="00854FB8" w:rsidP="009F7F1C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Напротив </w:t>
      </w:r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конструкции с изображением единиц продукции конкретных видов товаров (с маркировкой, наименованием, товарным </w:t>
      </w:r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знаком или иными обозначениями, позволяющими индивидуализировать конкретного производителя и марку </w:t>
      </w:r>
      <w:proofErr w:type="gramStart"/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товара</w:t>
      </w:r>
      <w:proofErr w:type="gramEnd"/>
      <w:r w:rsidR="009F7F1C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например: </w:t>
      </w:r>
      <w:proofErr w:type="gramStart"/>
      <w:r w:rsidR="009F7F1C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9F7F1C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Янта</w:t>
      </w:r>
      <w:proofErr w:type="spellEnd"/>
      <w:r w:rsidR="009F7F1C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«Джин», «Караван» и другие.</w:t>
      </w:r>
      <w:r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будут являться рекламой соответствующего товара, и к ним будут применяться, требования, как к рекламной конструкции.</w:t>
      </w:r>
      <w:r w:rsidR="00DA7488" w:rsidRPr="00C2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854FB8" w:rsidRPr="00C22DF3" w:rsidRDefault="00854FB8" w:rsidP="00C9593A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рекламы не может быть квалифицирована информация, раскрытие или распространение, либо доведение до потребителя которой является обязательным в соответствии с федеральным законом и сведения, размещаемые в силу обычая делового оборота.</w:t>
      </w:r>
    </w:p>
    <w:p w:rsidR="00854FB8" w:rsidRPr="00C22DF3" w:rsidRDefault="00854FB8" w:rsidP="006018F6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соответствии с </w:t>
      </w: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ст.9 Закона РФ от 07.02.1992 N 2300-1 «О защите прав потребителей»,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</w:t>
      </w:r>
      <w:r w:rsidR="00C9593A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18F6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вывеска содержащая наименование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 не может быть признана рекламой и не требует получения специального разрешения на ее размещение.</w:t>
      </w:r>
    </w:p>
    <w:p w:rsidR="00854FB8" w:rsidRPr="00C22DF3" w:rsidRDefault="00854FB8" w:rsidP="004323E9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изложенного не подпадают под понятие </w:t>
      </w: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размещенные в месте осуществления хозяйствующим субъектом своей деятельности коммерческое обозначение, а также профиль деятельности организации и вид реализуемых товаров, оказываемых услуг, например, «Универмаг «Седьмой континент», «магазин цифровой техники «Ион», «Итальянская мебель», «Кафе «Атаман», «Крымские вина».</w:t>
      </w:r>
    </w:p>
    <w:p w:rsidR="00854FB8" w:rsidRPr="00C22DF3" w:rsidRDefault="00854FB8" w:rsidP="006018F6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конструкции содержащие наименование организации, сведения о месте ее нахождения и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деятельности, но размещенные не по месту таковой, не могут квалифицироваться как вывески и на практике нередко признаются судами рекламными конструкциями. Размещение на вывеске рекламных </w:t>
      </w:r>
      <w:proofErr w:type="spell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слоганов</w:t>
      </w:r>
      <w:proofErr w:type="spell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призывов, так же может являться основанием для их квалификации как рекламы.</w:t>
      </w:r>
    </w:p>
    <w:p w:rsidR="00854FB8" w:rsidRPr="00C22DF3" w:rsidRDefault="00854FB8" w:rsidP="006018F6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ст.19 Закона о рекламе, размещение рекламных конструкций осуществляется владельцем рекламной конструкции, являющимся </w:t>
      </w:r>
      <w:proofErr w:type="spell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рекламораспространителем</w:t>
      </w:r>
      <w:proofErr w:type="spell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соблюдением требований </w:t>
      </w:r>
      <w:r w:rsidR="009F7F1C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статьи.</w:t>
      </w:r>
    </w:p>
    <w:p w:rsidR="00854FB8" w:rsidRPr="00C22DF3" w:rsidRDefault="00854FB8" w:rsidP="004323E9">
      <w:pPr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владельцем рекламной конструкции закон подразумевает собственника (физическое или юридическое лицо)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854FB8" w:rsidRPr="00C22DF3" w:rsidRDefault="00854FB8" w:rsidP="004323E9">
      <w:pPr>
        <w:spacing w:after="0" w:line="38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18F6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части 5 указанной статьи,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управомоченным</w:t>
      </w:r>
      <w:proofErr w:type="spell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такого имущества, в том числе с арендатором. В случае</w:t>
      </w: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Заключение договора на установку и эксплуатацию рекламной 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конструкции осуществляется в соответствии с нормами Федерального закона</w:t>
      </w:r>
      <w:r w:rsidR="009F7F1C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677A4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</w:t>
      </w:r>
      <w:r w:rsidR="009F7F1C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екламе»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гражданского законодательства.</w:t>
      </w:r>
    </w:p>
    <w:p w:rsidR="0043084C" w:rsidRPr="00C22DF3" w:rsidRDefault="00854FB8" w:rsidP="0043084C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ч.9 ст.19 Закона о рекламе, разрешение выдается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</w:t>
      </w:r>
      <w:proofErr w:type="gramStart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828"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которого</w:t>
      </w:r>
      <w:r w:rsidRPr="00C2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осуществить установку рекламной конструкции.</w:t>
      </w:r>
    </w:p>
    <w:p w:rsidR="008248DA" w:rsidRPr="00543CF4" w:rsidRDefault="004323E9" w:rsidP="0043084C">
      <w:pPr>
        <w:spacing w:after="0" w:line="38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F3">
        <w:rPr>
          <w:rFonts w:ascii="Times New Roman" w:hAnsi="Times New Roman" w:cs="Times New Roman"/>
          <w:b/>
          <w:sz w:val="28"/>
          <w:szCs w:val="28"/>
        </w:rPr>
        <w:t xml:space="preserve">Для получения более полной информации о рекламе можно обращаться в администрацию </w:t>
      </w:r>
      <w:proofErr w:type="spellStart"/>
      <w:r w:rsidRPr="00C22DF3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C22DF3">
        <w:rPr>
          <w:rFonts w:ascii="Times New Roman" w:hAnsi="Times New Roman" w:cs="Times New Roman"/>
          <w:b/>
          <w:sz w:val="28"/>
          <w:szCs w:val="28"/>
        </w:rPr>
        <w:t xml:space="preserve"> района по адресу: </w:t>
      </w:r>
      <w:proofErr w:type="gramStart"/>
      <w:r w:rsidRPr="00C22DF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22DF3">
        <w:rPr>
          <w:rFonts w:ascii="Times New Roman" w:hAnsi="Times New Roman" w:cs="Times New Roman"/>
          <w:b/>
          <w:sz w:val="28"/>
          <w:szCs w:val="28"/>
        </w:rPr>
        <w:t xml:space="preserve">.  Завитинск, ул. Куйбышева, 44  </w:t>
      </w:r>
      <w:proofErr w:type="spellStart"/>
      <w:r w:rsidRPr="00C22DF3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22DF3">
        <w:rPr>
          <w:rFonts w:ascii="Times New Roman" w:hAnsi="Times New Roman" w:cs="Times New Roman"/>
          <w:b/>
          <w:sz w:val="28"/>
          <w:szCs w:val="28"/>
        </w:rPr>
        <w:t>. 20 или п</w:t>
      </w:r>
      <w:r w:rsidRPr="00543CF4">
        <w:rPr>
          <w:rFonts w:ascii="Times New Roman" w:hAnsi="Times New Roman" w:cs="Times New Roman"/>
          <w:b/>
          <w:sz w:val="28"/>
          <w:szCs w:val="28"/>
        </w:rPr>
        <w:t>о телефону 8 (41636) 21634.</w:t>
      </w:r>
    </w:p>
    <w:sectPr w:rsidR="008248DA" w:rsidRPr="00543CF4" w:rsidSect="00C22DF3">
      <w:pgSz w:w="11906" w:h="16838"/>
      <w:pgMar w:top="170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F24"/>
    <w:multiLevelType w:val="multilevel"/>
    <w:tmpl w:val="2A66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B8"/>
    <w:rsid w:val="001562A6"/>
    <w:rsid w:val="0043084C"/>
    <w:rsid w:val="004323E9"/>
    <w:rsid w:val="00543CF4"/>
    <w:rsid w:val="005677A4"/>
    <w:rsid w:val="006018F6"/>
    <w:rsid w:val="0061613F"/>
    <w:rsid w:val="00743828"/>
    <w:rsid w:val="007F069F"/>
    <w:rsid w:val="008248DA"/>
    <w:rsid w:val="00854FB8"/>
    <w:rsid w:val="009F7F1C"/>
    <w:rsid w:val="00B844B7"/>
    <w:rsid w:val="00C22DF3"/>
    <w:rsid w:val="00C9593A"/>
    <w:rsid w:val="00D155A3"/>
    <w:rsid w:val="00D953C4"/>
    <w:rsid w:val="00DA7488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A"/>
  </w:style>
  <w:style w:type="paragraph" w:styleId="1">
    <w:name w:val="heading 1"/>
    <w:basedOn w:val="a"/>
    <w:link w:val="10"/>
    <w:uiPriority w:val="9"/>
    <w:qFormat/>
    <w:rsid w:val="00854FB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B8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0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Безносюк Анна</dc:creator>
  <cp:lastModifiedBy>Безносюк Анна</cp:lastModifiedBy>
  <cp:revision>8</cp:revision>
  <cp:lastPrinted>2017-04-20T00:20:00Z</cp:lastPrinted>
  <dcterms:created xsi:type="dcterms:W3CDTF">2017-04-18T07:52:00Z</dcterms:created>
  <dcterms:modified xsi:type="dcterms:W3CDTF">2017-04-20T00:37:00Z</dcterms:modified>
</cp:coreProperties>
</file>