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60" w:rsidRDefault="009E7F60" w:rsidP="004B2781">
      <w:pPr>
        <w:tabs>
          <w:tab w:val="left" w:pos="5812"/>
        </w:tabs>
      </w:pPr>
      <w:r>
        <w:t xml:space="preserve">                                                                                                               </w:t>
      </w:r>
    </w:p>
    <w:p w:rsidR="00EA3409" w:rsidRPr="00EA3409" w:rsidRDefault="00EA3409" w:rsidP="00EA3409">
      <w:pPr>
        <w:pStyle w:val="a3"/>
        <w:contextualSpacing/>
        <w:jc w:val="left"/>
        <w:rPr>
          <w:rFonts w:eastAsia="Calibri"/>
        </w:rPr>
      </w:pPr>
      <w:r>
        <w:t xml:space="preserve">                                               </w:t>
      </w:r>
      <w:bookmarkStart w:id="0" w:name="_GoBack"/>
      <w:bookmarkEnd w:id="0"/>
      <w:r w:rsidR="009E7F60">
        <w:t xml:space="preserve">   </w:t>
      </w:r>
      <w:r w:rsidRPr="00EA3409">
        <w:rPr>
          <w:rFonts w:eastAsia="Calibri"/>
        </w:rPr>
        <w:t>РОССИЙСКАЯ ФЕДЕРАЦИЯ</w:t>
      </w:r>
    </w:p>
    <w:p w:rsidR="00EA3409" w:rsidRPr="00EA3409" w:rsidRDefault="00EA3409" w:rsidP="00EA3409">
      <w:pPr>
        <w:contextualSpacing/>
        <w:jc w:val="center"/>
        <w:rPr>
          <w:rFonts w:eastAsia="Calibri"/>
          <w:sz w:val="24"/>
          <w:szCs w:val="24"/>
        </w:rPr>
      </w:pPr>
    </w:p>
    <w:p w:rsidR="00EA3409" w:rsidRPr="00EA3409" w:rsidRDefault="00EA3409" w:rsidP="00EA3409">
      <w:pPr>
        <w:contextualSpacing/>
        <w:jc w:val="center"/>
        <w:rPr>
          <w:rFonts w:eastAsia="Calibri"/>
          <w:b/>
          <w:bCs/>
          <w:sz w:val="24"/>
          <w:szCs w:val="24"/>
        </w:rPr>
      </w:pPr>
      <w:r w:rsidRPr="00EA3409">
        <w:rPr>
          <w:rFonts w:eastAsia="Calibri"/>
          <w:b/>
          <w:bCs/>
          <w:sz w:val="24"/>
          <w:szCs w:val="24"/>
        </w:rPr>
        <w:t>АМУРСКАЯ  ОБЛАСТЬ</w:t>
      </w:r>
    </w:p>
    <w:p w:rsidR="00EA3409" w:rsidRPr="00EA3409" w:rsidRDefault="00EA3409" w:rsidP="00EA3409">
      <w:pPr>
        <w:contextualSpacing/>
        <w:jc w:val="center"/>
        <w:rPr>
          <w:b/>
          <w:bCs/>
          <w:sz w:val="24"/>
          <w:szCs w:val="24"/>
        </w:rPr>
      </w:pPr>
      <w:r w:rsidRPr="00EA3409">
        <w:rPr>
          <w:b/>
          <w:bCs/>
          <w:sz w:val="24"/>
          <w:szCs w:val="24"/>
        </w:rPr>
        <w:t>ЗАВИТИНСКИЙ РАЙОН</w:t>
      </w:r>
    </w:p>
    <w:p w:rsidR="00EA3409" w:rsidRPr="00EA3409" w:rsidRDefault="00EA3409" w:rsidP="00EA3409">
      <w:pPr>
        <w:contextualSpacing/>
        <w:jc w:val="center"/>
        <w:rPr>
          <w:b/>
          <w:bCs/>
          <w:sz w:val="24"/>
          <w:szCs w:val="24"/>
        </w:rPr>
      </w:pPr>
    </w:p>
    <w:p w:rsidR="00EA3409" w:rsidRPr="00EA3409" w:rsidRDefault="00EA3409" w:rsidP="00EA3409">
      <w:pPr>
        <w:keepNext/>
        <w:spacing w:before="240" w:after="60"/>
        <w:contextualSpacing/>
        <w:jc w:val="center"/>
        <w:outlineLvl w:val="2"/>
        <w:rPr>
          <w:b/>
          <w:bCs/>
          <w:sz w:val="32"/>
          <w:szCs w:val="32"/>
        </w:rPr>
      </w:pPr>
      <w:r w:rsidRPr="00EA3409">
        <w:rPr>
          <w:b/>
          <w:bCs/>
          <w:sz w:val="32"/>
          <w:szCs w:val="32"/>
        </w:rPr>
        <w:t>Р Е Ш Е Н И Е</w:t>
      </w:r>
    </w:p>
    <w:p w:rsidR="00EA3409" w:rsidRPr="00EA3409" w:rsidRDefault="00EA3409" w:rsidP="00EA3409">
      <w:pPr>
        <w:shd w:val="clear" w:color="auto" w:fill="FFFFFF"/>
        <w:tabs>
          <w:tab w:val="left" w:pos="-180"/>
        </w:tabs>
        <w:jc w:val="center"/>
        <w:textAlignment w:val="baseline"/>
        <w:outlineLvl w:val="0"/>
        <w:rPr>
          <w:bCs/>
          <w:color w:val="3C3C3C"/>
          <w:spacing w:val="2"/>
          <w:kern w:val="36"/>
        </w:rPr>
      </w:pPr>
      <w:r w:rsidRPr="00EA3409">
        <w:rPr>
          <w:bCs/>
          <w:color w:val="3C3C3C"/>
          <w:spacing w:val="2"/>
          <w:kern w:val="36"/>
        </w:rPr>
        <w:t>Об утверждении Порядка предоставления иных межбюджетных   трансфертов из бюджета Завитинского района бюджетам</w:t>
      </w:r>
    </w:p>
    <w:p w:rsidR="00EA3409" w:rsidRPr="00EA3409" w:rsidRDefault="00EA3409" w:rsidP="00EA3409">
      <w:pPr>
        <w:shd w:val="clear" w:color="auto" w:fill="FFFFFF"/>
        <w:tabs>
          <w:tab w:val="left" w:pos="-180"/>
        </w:tabs>
        <w:jc w:val="center"/>
        <w:textAlignment w:val="baseline"/>
        <w:outlineLvl w:val="0"/>
        <w:rPr>
          <w:bCs/>
          <w:color w:val="3C3C3C"/>
          <w:spacing w:val="2"/>
          <w:kern w:val="36"/>
        </w:rPr>
      </w:pPr>
      <w:r w:rsidRPr="00EA3409">
        <w:rPr>
          <w:bCs/>
          <w:color w:val="3C3C3C"/>
          <w:spacing w:val="2"/>
          <w:kern w:val="36"/>
        </w:rPr>
        <w:t>сельских  поселений</w:t>
      </w:r>
    </w:p>
    <w:p w:rsidR="00EA3409" w:rsidRPr="00EA3409" w:rsidRDefault="00EA3409" w:rsidP="00EA3409">
      <w:pPr>
        <w:contextualSpacing/>
        <w:jc w:val="center"/>
      </w:pPr>
    </w:p>
    <w:p w:rsidR="00EA3409" w:rsidRPr="00EA3409" w:rsidRDefault="00EA3409" w:rsidP="00EA3409">
      <w:pPr>
        <w:contextualSpacing/>
        <w:jc w:val="center"/>
      </w:pPr>
    </w:p>
    <w:p w:rsidR="00EA3409" w:rsidRPr="00EA3409" w:rsidRDefault="00EA3409" w:rsidP="00EA3409">
      <w:pPr>
        <w:jc w:val="both"/>
        <w:rPr>
          <w:sz w:val="20"/>
          <w:szCs w:val="20"/>
        </w:rPr>
      </w:pPr>
      <w:r w:rsidRPr="00EA3409">
        <w:rPr>
          <w:sz w:val="20"/>
          <w:szCs w:val="20"/>
        </w:rPr>
        <w:t>Принято решением районного Совета народных депутатов                                                 28 ноября  2018 года</w:t>
      </w:r>
    </w:p>
    <w:p w:rsidR="00EA3409" w:rsidRPr="00EA3409" w:rsidRDefault="00EA3409" w:rsidP="00EA3409">
      <w:pPr>
        <w:jc w:val="both"/>
        <w:rPr>
          <w:sz w:val="20"/>
          <w:szCs w:val="20"/>
        </w:rPr>
      </w:pPr>
    </w:p>
    <w:p w:rsidR="00EA3409" w:rsidRPr="00EA3409" w:rsidRDefault="00EA3409" w:rsidP="00EA3409">
      <w:pPr>
        <w:jc w:val="center"/>
        <w:rPr>
          <w:sz w:val="24"/>
          <w:szCs w:val="24"/>
        </w:rPr>
      </w:pPr>
    </w:p>
    <w:p w:rsidR="00EA3409" w:rsidRPr="00EA3409" w:rsidRDefault="00EA3409" w:rsidP="00EA3409">
      <w:pPr>
        <w:shd w:val="clear" w:color="auto" w:fill="FFFFFF"/>
        <w:tabs>
          <w:tab w:val="left" w:pos="435"/>
        </w:tabs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EA3409">
        <w:rPr>
          <w:bCs/>
          <w:color w:val="2D2D2D"/>
          <w:spacing w:val="2"/>
          <w:kern w:val="36"/>
          <w:sz w:val="26"/>
          <w:szCs w:val="26"/>
        </w:rPr>
        <w:t xml:space="preserve">      1. Утвердить прилагаемый Порядок предоставления иных межбюджетных трансфертов из бюджета Завитинского района бюджетам сельских поселений согласно приложению к настоящему решению.</w:t>
      </w:r>
    </w:p>
    <w:p w:rsidR="00EA3409" w:rsidRPr="00EA3409" w:rsidRDefault="00EA3409" w:rsidP="00EA3409">
      <w:pPr>
        <w:shd w:val="clear" w:color="auto" w:fill="FFFFFF"/>
        <w:tabs>
          <w:tab w:val="left" w:pos="435"/>
        </w:tabs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EA3409">
        <w:rPr>
          <w:bCs/>
          <w:color w:val="2D2D2D"/>
          <w:spacing w:val="2"/>
          <w:kern w:val="36"/>
          <w:sz w:val="26"/>
          <w:szCs w:val="26"/>
        </w:rPr>
        <w:t xml:space="preserve">       1.1. Утвердить методику предоставления иных межбюджетных трансфертов на поддержку мер по обеспечению сбалансированности местных бюджетов на очередной финансовый год согласно приложению № 1 к Порядку предоставления иных межбюджетных трансфертов из бюджета Завитинского района бюджетам сельских поселений.</w:t>
      </w:r>
    </w:p>
    <w:p w:rsidR="00EA3409" w:rsidRPr="00EA3409" w:rsidRDefault="00EA3409" w:rsidP="00EA3409">
      <w:pPr>
        <w:shd w:val="clear" w:color="auto" w:fill="FFFFFF"/>
        <w:tabs>
          <w:tab w:val="left" w:pos="435"/>
        </w:tabs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EA3409">
        <w:rPr>
          <w:bCs/>
          <w:color w:val="2D2D2D"/>
          <w:spacing w:val="2"/>
          <w:kern w:val="36"/>
          <w:sz w:val="26"/>
          <w:szCs w:val="26"/>
        </w:rPr>
        <w:t xml:space="preserve">        1.2. Утвердить методику предоставления иных межбюджетных трансфертов на организацию и проведение мероприятий по подготовке к весеннему пожароопасному периоду на территории Завитинского района согласно приложению № 2 к Порядку предоставления иных межбюджетных трансфертов из бюджета Завитинского района.</w:t>
      </w:r>
    </w:p>
    <w:p w:rsidR="00EA3409" w:rsidRPr="00EA3409" w:rsidRDefault="00EA3409" w:rsidP="00EA3409">
      <w:pPr>
        <w:shd w:val="clear" w:color="auto" w:fill="FFFFFF"/>
        <w:tabs>
          <w:tab w:val="left" w:pos="435"/>
        </w:tabs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EA3409">
        <w:rPr>
          <w:bCs/>
          <w:color w:val="2D2D2D"/>
          <w:spacing w:val="2"/>
          <w:kern w:val="36"/>
          <w:sz w:val="26"/>
          <w:szCs w:val="26"/>
        </w:rPr>
        <w:t xml:space="preserve">        1.3. Утвердить методику предоставления иных межбюджетных трансфертов на дополнительную потребность на финансовое обеспечение первоочередных расходных обязательств поселений согласно приложению № 3 к Порядку предоставления иных межбюджетных трансфертов из бюджета Завитинского района.</w:t>
      </w:r>
    </w:p>
    <w:p w:rsidR="00EA3409" w:rsidRPr="00EA3409" w:rsidRDefault="00EA3409" w:rsidP="00EA3409">
      <w:pPr>
        <w:shd w:val="clear" w:color="auto" w:fill="FFFFFF"/>
        <w:tabs>
          <w:tab w:val="left" w:pos="435"/>
        </w:tabs>
        <w:jc w:val="both"/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  <w:r w:rsidRPr="00EA3409">
        <w:rPr>
          <w:bCs/>
          <w:color w:val="2D2D2D"/>
          <w:spacing w:val="2"/>
          <w:kern w:val="36"/>
          <w:sz w:val="26"/>
          <w:szCs w:val="26"/>
        </w:rPr>
        <w:t xml:space="preserve">          2. Настоящее решение вступает в силу со дня его официального опубликования.</w:t>
      </w:r>
    </w:p>
    <w:p w:rsidR="00EA3409" w:rsidRPr="00EA3409" w:rsidRDefault="00EA3409" w:rsidP="00EA3409">
      <w:pPr>
        <w:shd w:val="clear" w:color="auto" w:fill="FFFFFF"/>
        <w:tabs>
          <w:tab w:val="left" w:pos="435"/>
        </w:tabs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EA3409" w:rsidRPr="00EA3409" w:rsidRDefault="00EA3409" w:rsidP="00EA3409">
      <w:pPr>
        <w:shd w:val="clear" w:color="auto" w:fill="FFFFFF"/>
        <w:tabs>
          <w:tab w:val="left" w:pos="435"/>
        </w:tabs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EA3409" w:rsidRPr="00EA3409" w:rsidRDefault="00EA3409" w:rsidP="00EA3409">
      <w:pPr>
        <w:shd w:val="clear" w:color="auto" w:fill="FFFFFF"/>
        <w:tabs>
          <w:tab w:val="left" w:pos="435"/>
        </w:tabs>
        <w:textAlignment w:val="baseline"/>
        <w:outlineLvl w:val="0"/>
        <w:rPr>
          <w:bCs/>
          <w:color w:val="2D2D2D"/>
          <w:spacing w:val="2"/>
          <w:kern w:val="36"/>
          <w:sz w:val="26"/>
          <w:szCs w:val="26"/>
        </w:rPr>
      </w:pPr>
    </w:p>
    <w:p w:rsidR="00EA3409" w:rsidRPr="00EA3409" w:rsidRDefault="00EA3409" w:rsidP="00EA3409">
      <w:pPr>
        <w:jc w:val="both"/>
        <w:rPr>
          <w:color w:val="2D2D2D"/>
          <w:spacing w:val="2"/>
          <w:sz w:val="26"/>
          <w:szCs w:val="26"/>
        </w:rPr>
      </w:pPr>
      <w:r w:rsidRPr="00EA3409">
        <w:rPr>
          <w:color w:val="2D2D2D"/>
          <w:spacing w:val="2"/>
          <w:sz w:val="26"/>
          <w:szCs w:val="26"/>
        </w:rPr>
        <w:t>Глава Завитинского района                                           С.С. Линевич</w:t>
      </w:r>
      <w:r w:rsidRPr="00EA3409">
        <w:rPr>
          <w:color w:val="2D2D2D"/>
          <w:spacing w:val="2"/>
          <w:sz w:val="26"/>
          <w:szCs w:val="26"/>
        </w:rPr>
        <w:br/>
      </w:r>
    </w:p>
    <w:p w:rsidR="00EA3409" w:rsidRPr="00EA3409" w:rsidRDefault="00EA3409" w:rsidP="00EA3409">
      <w:pPr>
        <w:jc w:val="both"/>
        <w:rPr>
          <w:sz w:val="26"/>
          <w:szCs w:val="26"/>
        </w:rPr>
      </w:pPr>
    </w:p>
    <w:p w:rsidR="00EA3409" w:rsidRPr="00EA3409" w:rsidRDefault="00EA3409" w:rsidP="00EA3409">
      <w:pPr>
        <w:jc w:val="both"/>
        <w:rPr>
          <w:sz w:val="26"/>
          <w:szCs w:val="26"/>
        </w:rPr>
      </w:pPr>
    </w:p>
    <w:p w:rsidR="00EA3409" w:rsidRPr="00EA3409" w:rsidRDefault="00EA3409" w:rsidP="00EA3409">
      <w:pPr>
        <w:jc w:val="both"/>
        <w:rPr>
          <w:sz w:val="26"/>
          <w:szCs w:val="26"/>
        </w:rPr>
      </w:pPr>
    </w:p>
    <w:p w:rsidR="00EA3409" w:rsidRPr="00EA3409" w:rsidRDefault="00EA3409" w:rsidP="00EA3409">
      <w:pPr>
        <w:contextualSpacing/>
        <w:jc w:val="both"/>
        <w:rPr>
          <w:sz w:val="22"/>
          <w:szCs w:val="22"/>
        </w:rPr>
      </w:pPr>
      <w:r w:rsidRPr="00EA3409">
        <w:rPr>
          <w:sz w:val="22"/>
          <w:szCs w:val="22"/>
        </w:rPr>
        <w:t>г.Завитинск</w:t>
      </w:r>
    </w:p>
    <w:p w:rsidR="00EA3409" w:rsidRPr="00EA3409" w:rsidRDefault="00EA3409" w:rsidP="00EA3409">
      <w:pPr>
        <w:contextualSpacing/>
        <w:jc w:val="both"/>
        <w:rPr>
          <w:sz w:val="22"/>
          <w:szCs w:val="22"/>
        </w:rPr>
      </w:pPr>
      <w:r w:rsidRPr="00EA3409">
        <w:rPr>
          <w:sz w:val="22"/>
          <w:szCs w:val="22"/>
        </w:rPr>
        <w:t>29.11.2018</w:t>
      </w:r>
    </w:p>
    <w:p w:rsidR="00EA3409" w:rsidRPr="00EA3409" w:rsidRDefault="00EA3409" w:rsidP="00EA3409">
      <w:pPr>
        <w:contextualSpacing/>
        <w:jc w:val="both"/>
        <w:rPr>
          <w:sz w:val="22"/>
          <w:szCs w:val="22"/>
        </w:rPr>
      </w:pPr>
      <w:r w:rsidRPr="00EA3409">
        <w:rPr>
          <w:sz w:val="22"/>
          <w:szCs w:val="22"/>
        </w:rPr>
        <w:t>№  48/11</w:t>
      </w:r>
    </w:p>
    <w:p w:rsidR="00EA3409" w:rsidRPr="00EA3409" w:rsidRDefault="00EA3409" w:rsidP="00EA3409">
      <w:pPr>
        <w:jc w:val="both"/>
        <w:rPr>
          <w:sz w:val="26"/>
          <w:szCs w:val="26"/>
        </w:rPr>
      </w:pPr>
    </w:p>
    <w:p w:rsidR="00EA3409" w:rsidRDefault="00EA3409" w:rsidP="004B2781">
      <w:pPr>
        <w:tabs>
          <w:tab w:val="left" w:pos="5812"/>
        </w:tabs>
      </w:pPr>
    </w:p>
    <w:p w:rsidR="009E7F60" w:rsidRPr="00044667" w:rsidRDefault="00EA3409" w:rsidP="004B2781">
      <w:pPr>
        <w:tabs>
          <w:tab w:val="left" w:pos="5812"/>
        </w:tabs>
        <w:rPr>
          <w:b/>
        </w:rPr>
      </w:pPr>
      <w:r>
        <w:lastRenderedPageBreak/>
        <w:t xml:space="preserve">                                                        </w:t>
      </w:r>
      <w:r w:rsidR="009E7F60">
        <w:t xml:space="preserve">   </w:t>
      </w:r>
      <w:r w:rsidR="009E7F60" w:rsidRPr="00044667">
        <w:rPr>
          <w:b/>
        </w:rPr>
        <w:t>Порядок</w:t>
      </w:r>
    </w:p>
    <w:p w:rsidR="009E7F60" w:rsidRPr="00044667" w:rsidRDefault="009E7F60" w:rsidP="001D6BEB">
      <w:pPr>
        <w:pStyle w:val="ConsNormal"/>
        <w:ind w:firstLine="7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44667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я иных</w:t>
      </w:r>
      <w:r w:rsidRPr="00044667">
        <w:rPr>
          <w:rFonts w:ascii="Times New Roman" w:hAnsi="Times New Roman"/>
          <w:b/>
          <w:sz w:val="28"/>
          <w:szCs w:val="28"/>
        </w:rPr>
        <w:t xml:space="preserve"> межбюджетных трансфертов</w:t>
      </w:r>
    </w:p>
    <w:p w:rsidR="009E7F60" w:rsidRPr="00CC7679" w:rsidRDefault="009E7F60" w:rsidP="001D6BEB">
      <w:pPr>
        <w:pStyle w:val="ConsNormal"/>
        <w:ind w:firstLine="702"/>
        <w:jc w:val="center"/>
        <w:rPr>
          <w:rFonts w:ascii="Times New Roman" w:hAnsi="Times New Roman"/>
          <w:b/>
          <w:sz w:val="28"/>
          <w:szCs w:val="28"/>
        </w:rPr>
      </w:pPr>
      <w:r w:rsidRPr="0004466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поддержку мер по обеспечению сбалансированности местных </w:t>
      </w:r>
      <w:r w:rsidRPr="00CC7679">
        <w:rPr>
          <w:rFonts w:ascii="Times New Roman" w:hAnsi="Times New Roman"/>
          <w:b/>
          <w:sz w:val="28"/>
          <w:szCs w:val="28"/>
        </w:rPr>
        <w:t>бюджетов на очередной финансовый год</w:t>
      </w:r>
    </w:p>
    <w:p w:rsidR="009E7F60" w:rsidRPr="00044667" w:rsidRDefault="009E7F60" w:rsidP="001D6BEB">
      <w:pPr>
        <w:pStyle w:val="ConsNormal"/>
        <w:ind w:firstLine="702"/>
        <w:jc w:val="both"/>
        <w:rPr>
          <w:rFonts w:ascii="Times New Roman" w:hAnsi="Times New Roman"/>
          <w:b/>
          <w:sz w:val="28"/>
          <w:szCs w:val="28"/>
        </w:rPr>
      </w:pPr>
    </w:p>
    <w:p w:rsidR="009E7F60" w:rsidRPr="00044667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</w:rPr>
      </w:pPr>
    </w:p>
    <w:p w:rsidR="009E7F60" w:rsidRPr="00044667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044667">
        <w:rPr>
          <w:rFonts w:ascii="Times New Roman" w:hAnsi="Times New Roman"/>
          <w:sz w:val="28"/>
          <w:szCs w:val="28"/>
        </w:rPr>
        <w:t xml:space="preserve">1. Настоящий порядок определяет методику распределения  между сельскими поселениями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044667">
        <w:rPr>
          <w:rFonts w:ascii="Times New Roman" w:hAnsi="Times New Roman"/>
          <w:sz w:val="28"/>
          <w:szCs w:val="28"/>
        </w:rPr>
        <w:t xml:space="preserve">межбюджетных трансфертов на </w:t>
      </w:r>
      <w:r>
        <w:rPr>
          <w:rFonts w:ascii="Times New Roman" w:hAnsi="Times New Roman"/>
          <w:sz w:val="28"/>
          <w:szCs w:val="28"/>
        </w:rPr>
        <w:t xml:space="preserve">поддержку мер по обеспечению сбалансированности местных бюджетов (далее–межбюджетные трансферты) </w:t>
      </w:r>
      <w:r w:rsidRPr="00044667">
        <w:rPr>
          <w:rFonts w:ascii="Times New Roman" w:hAnsi="Times New Roman"/>
          <w:sz w:val="28"/>
          <w:szCs w:val="28"/>
        </w:rPr>
        <w:t>и правила их предоставления бюджетам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F14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9E7F60" w:rsidRPr="00044667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04466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Распределение</w:t>
      </w:r>
      <w:r w:rsidRPr="00044667">
        <w:rPr>
          <w:rFonts w:ascii="Times New Roman" w:hAnsi="Times New Roman"/>
          <w:sz w:val="28"/>
          <w:szCs w:val="28"/>
        </w:rPr>
        <w:t xml:space="preserve"> межбюджетных трансфертов муниципальному образованию (сельскому поселению) определяется по  следующей формуле:</w:t>
      </w:r>
    </w:p>
    <w:p w:rsidR="009E7F60" w:rsidRPr="00044667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9E7F60" w:rsidRPr="00700DDC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700DDC">
        <w:rPr>
          <w:rFonts w:ascii="Times New Roman" w:hAnsi="Times New Roman"/>
          <w:sz w:val="28"/>
          <w:szCs w:val="28"/>
        </w:rPr>
        <w:t xml:space="preserve">                         </w:t>
      </w:r>
      <w:r w:rsidRPr="00044667">
        <w:rPr>
          <w:rFonts w:ascii="Times New Roman" w:hAnsi="Times New Roman"/>
          <w:sz w:val="28"/>
          <w:szCs w:val="28"/>
        </w:rPr>
        <w:t>МБ</w:t>
      </w:r>
      <w:r w:rsidRPr="00700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покр</w:t>
      </w:r>
      <w:r w:rsidRPr="00700D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00DDC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Дох</w:t>
      </w:r>
      <w:r w:rsidRPr="00700D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00D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00D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Расх</w:t>
      </w:r>
      <w:r w:rsidRPr="00700D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00DDC">
        <w:rPr>
          <w:rFonts w:ascii="Times New Roman" w:hAnsi="Times New Roman"/>
          <w:sz w:val="28"/>
          <w:szCs w:val="28"/>
        </w:rPr>
        <w:t xml:space="preserve">) * </w:t>
      </w:r>
      <w:r>
        <w:rPr>
          <w:rFonts w:ascii="Times New Roman" w:hAnsi="Times New Roman"/>
          <w:sz w:val="28"/>
          <w:szCs w:val="28"/>
        </w:rPr>
        <w:t>К</w:t>
      </w:r>
      <w:r w:rsidRPr="00700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кор</w:t>
      </w:r>
      <w:r w:rsidRPr="00700DDC">
        <w:rPr>
          <w:rFonts w:ascii="Times New Roman" w:hAnsi="Times New Roman"/>
          <w:sz w:val="28"/>
          <w:szCs w:val="28"/>
        </w:rPr>
        <w:t xml:space="preserve"> , </w:t>
      </w:r>
    </w:p>
    <w:p w:rsidR="009E7F60" w:rsidRPr="00044667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044667">
        <w:rPr>
          <w:rFonts w:ascii="Times New Roman" w:hAnsi="Times New Roman"/>
          <w:sz w:val="28"/>
          <w:szCs w:val="28"/>
        </w:rPr>
        <w:t>где: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044667">
        <w:rPr>
          <w:rFonts w:ascii="Times New Roman" w:hAnsi="Times New Roman"/>
          <w:sz w:val="28"/>
          <w:szCs w:val="28"/>
        </w:rPr>
        <w:t xml:space="preserve">МБ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покр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C4B7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</w:t>
      </w:r>
      <w:r w:rsidRPr="00044667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муниципальному образованию (сельскому поселению)</w:t>
      </w:r>
      <w:r w:rsidRPr="00044667">
        <w:rPr>
          <w:rFonts w:ascii="Times New Roman" w:hAnsi="Times New Roman"/>
          <w:sz w:val="28"/>
          <w:szCs w:val="28"/>
        </w:rPr>
        <w:t>;</w:t>
      </w:r>
    </w:p>
    <w:p w:rsidR="009E7F60" w:rsidRPr="009D201C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</w:t>
      </w:r>
      <w:r w:rsidRPr="004C090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объем прогнозируемых доходов в бюджет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поселения на очередной</w:t>
      </w:r>
      <w:r>
        <w:rPr>
          <w:rFonts w:ascii="Times New Roman" w:hAnsi="Times New Roman"/>
          <w:sz w:val="28"/>
          <w:szCs w:val="28"/>
        </w:rPr>
        <w:tab/>
        <w:t xml:space="preserve"> финансовый год без учета поступлений целевых средств</w:t>
      </w:r>
      <w:r w:rsidRPr="009D201C">
        <w:rPr>
          <w:rFonts w:ascii="Times New Roman" w:hAnsi="Times New Roman"/>
          <w:sz w:val="28"/>
          <w:szCs w:val="28"/>
        </w:rPr>
        <w:t>;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6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объем средств, необходимых на покрытие первоочередных расходов бюджету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-го поселения. 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Объем прогнозируемых доходов в бюджет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поселения</w:t>
      </w:r>
      <w:r w:rsidRPr="0014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очередной финансовый год производится по формуле</w:t>
      </w:r>
      <w:r w:rsidRPr="0014298F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9E7F60" w:rsidRPr="001D6BEB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  <w:lang w:val="en-US"/>
        </w:rPr>
      </w:pPr>
      <w:r w:rsidRPr="001D6BE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Дох</w:t>
      </w:r>
      <w:r w:rsidRPr="00FF1E6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4298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14298F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</w:rPr>
        <w:t>Д</w:t>
      </w:r>
      <w:r w:rsidRPr="0014298F">
        <w:rPr>
          <w:rFonts w:ascii="Times New Roman" w:hAnsi="Times New Roman"/>
          <w:sz w:val="28"/>
          <w:szCs w:val="28"/>
          <w:vertAlign w:val="subscript"/>
        </w:rPr>
        <w:t>н</w:t>
      </w:r>
      <w:r w:rsidRPr="0014298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i</w:t>
      </w:r>
      <w:r w:rsidRPr="0014298F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</w:rPr>
        <w:t>Д</w:t>
      </w:r>
      <w:r w:rsidRPr="0014298F">
        <w:rPr>
          <w:rFonts w:ascii="Times New Roman" w:hAnsi="Times New Roman"/>
          <w:sz w:val="28"/>
          <w:szCs w:val="28"/>
          <w:vertAlign w:val="subscript"/>
        </w:rPr>
        <w:t>пос</w:t>
      </w:r>
      <w:r w:rsidRPr="0014298F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9618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F96186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9E7F60" w:rsidRPr="0052553C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9E7F60" w:rsidRPr="0052553C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298F">
        <w:rPr>
          <w:rFonts w:ascii="Times New Roman" w:hAnsi="Times New Roman"/>
          <w:sz w:val="28"/>
          <w:szCs w:val="28"/>
          <w:vertAlign w:val="subscript"/>
        </w:rPr>
        <w:t>н</w:t>
      </w:r>
      <w:r w:rsidRPr="00F961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- ожидаемое поступление налоговых и неналоговых доходов бюджета поселения на очередной финансовый год</w:t>
      </w:r>
      <w:r w:rsidRPr="00F96186">
        <w:rPr>
          <w:rFonts w:ascii="Times New Roman" w:hAnsi="Times New Roman"/>
          <w:sz w:val="28"/>
          <w:szCs w:val="28"/>
        </w:rPr>
        <w:t>;</w:t>
      </w:r>
    </w:p>
    <w:p w:rsidR="009E7F60" w:rsidRPr="00F96186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298F">
        <w:rPr>
          <w:rFonts w:ascii="Times New Roman" w:hAnsi="Times New Roman"/>
          <w:sz w:val="28"/>
          <w:szCs w:val="28"/>
          <w:vertAlign w:val="subscript"/>
        </w:rPr>
        <w:t>пос</w:t>
      </w:r>
      <w:r w:rsidRPr="00F961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96186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F961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объем дотаций на выравнивание бюджетной обеспеченности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го поселения из областного и районного бюджетов на очередной финансовый год.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Объем средств, необходимых бюджету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поселения на первоочередные расходы определяется по формуле</w:t>
      </w:r>
      <w:r w:rsidRPr="00EE631C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9E7F60" w:rsidRPr="00EA5BBD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3510B2">
        <w:rPr>
          <w:rFonts w:ascii="Times New Roman" w:hAnsi="Times New Roman"/>
          <w:sz w:val="28"/>
          <w:szCs w:val="28"/>
        </w:rPr>
        <w:t>Расх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4466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446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= Расх </w:t>
      </w:r>
      <w:r w:rsidRPr="00EA5BBD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A5BB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Расх </w:t>
      </w:r>
      <w:r w:rsidRPr="00EA5BBD">
        <w:rPr>
          <w:rFonts w:ascii="Times New Roman" w:hAnsi="Times New Roman"/>
          <w:sz w:val="28"/>
          <w:szCs w:val="28"/>
          <w:vertAlign w:val="subscript"/>
        </w:rPr>
        <w:t xml:space="preserve">ком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+ НИО </w:t>
      </w:r>
      <w:r w:rsidRPr="00F1256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12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Н</w:t>
      </w:r>
      <w:r w:rsidRPr="00F3399F">
        <w:rPr>
          <w:rFonts w:ascii="Times New Roman" w:hAnsi="Times New Roman"/>
          <w:sz w:val="28"/>
          <w:szCs w:val="28"/>
          <w:vertAlign w:val="subscript"/>
        </w:rPr>
        <w:t>пр</w:t>
      </w:r>
      <w:r w:rsidRPr="00007E1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431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F431A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 </w:t>
      </w:r>
      <w:r>
        <w:rPr>
          <w:rFonts w:ascii="Times New Roman" w:hAnsi="Times New Roman"/>
          <w:sz w:val="28"/>
          <w:szCs w:val="28"/>
          <w:vertAlign w:val="subscript"/>
        </w:rPr>
        <w:t>перед</w:t>
      </w:r>
      <w:r w:rsidRPr="00F1256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+ </w:t>
      </w:r>
      <w:r w:rsidR="00C802E9" w:rsidRPr="00C802E9">
        <w:rPr>
          <w:rFonts w:ascii="Times New Roman" w:hAnsi="Times New Roman"/>
          <w:sz w:val="28"/>
          <w:szCs w:val="28"/>
        </w:rPr>
        <w:t xml:space="preserve">УСi  </w:t>
      </w:r>
      <w:r>
        <w:rPr>
          <w:rFonts w:ascii="Times New Roman" w:hAnsi="Times New Roman"/>
          <w:sz w:val="28"/>
          <w:szCs w:val="28"/>
        </w:rPr>
        <w:t xml:space="preserve">+ </w:t>
      </w:r>
      <w:r w:rsidR="00C802E9" w:rsidRPr="00C802E9">
        <w:rPr>
          <w:rFonts w:ascii="Times New Roman" w:hAnsi="Times New Roman"/>
          <w:sz w:val="28"/>
          <w:szCs w:val="28"/>
        </w:rPr>
        <w:t>УСИi</w:t>
      </w:r>
      <w:r w:rsidR="003B0480">
        <w:rPr>
          <w:rFonts w:ascii="Times New Roman" w:hAnsi="Times New Roman"/>
          <w:sz w:val="28"/>
          <w:szCs w:val="28"/>
        </w:rPr>
        <w:t>+МЗ</w:t>
      </w:r>
      <w:r w:rsidR="00374986">
        <w:rPr>
          <w:rFonts w:ascii="Times New Roman" w:hAnsi="Times New Roman"/>
          <w:sz w:val="28"/>
          <w:szCs w:val="28"/>
          <w:lang w:val="en-US"/>
        </w:rPr>
        <w:t>i</w:t>
      </w:r>
      <w:r w:rsidRPr="00EA5BBD">
        <w:rPr>
          <w:rFonts w:ascii="Times New Roman" w:hAnsi="Times New Roman"/>
          <w:sz w:val="28"/>
          <w:szCs w:val="28"/>
        </w:rPr>
        <w:t>,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0F6806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 </w:t>
      </w:r>
      <w:r w:rsidRPr="00EA5BBD">
        <w:rPr>
          <w:rFonts w:ascii="Times New Roman" w:hAnsi="Times New Roman"/>
          <w:sz w:val="28"/>
          <w:szCs w:val="28"/>
          <w:vertAlign w:val="subscript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расходы на выплату заработной платы и начисления на выплаты по оплате труда. Определяются на основе ожидаемых расходов за текущий финансовый год с учетом корректировки в соответствии с подходами планирования бюджетных ассигнований районного бюджета</w:t>
      </w:r>
      <w:r w:rsidRPr="00EA5BBD">
        <w:rPr>
          <w:rFonts w:ascii="Times New Roman" w:hAnsi="Times New Roman"/>
          <w:sz w:val="28"/>
          <w:szCs w:val="28"/>
        </w:rPr>
        <w:t>;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 </w:t>
      </w:r>
      <w:r w:rsidRPr="00EA5BBD">
        <w:rPr>
          <w:rFonts w:ascii="Times New Roman" w:hAnsi="Times New Roman"/>
          <w:sz w:val="28"/>
          <w:szCs w:val="28"/>
          <w:vertAlign w:val="subscript"/>
        </w:rPr>
        <w:t>ком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расходы бюджета поселения на оплату коммунальных услуг бюджета муниципальными учреждениями. Определяется с учетом ежегодной индексации ожидаемых фактических расходов за текущий финансовый год на </w:t>
      </w:r>
      <w:r>
        <w:rPr>
          <w:rFonts w:ascii="Times New Roman" w:hAnsi="Times New Roman"/>
          <w:sz w:val="28"/>
          <w:szCs w:val="28"/>
        </w:rPr>
        <w:lastRenderedPageBreak/>
        <w:t>прогнозируемый уровень роста среднего тарифа на тепловую</w:t>
      </w:r>
      <w:r w:rsidRPr="003D1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энергию по муниципальному образованию</w:t>
      </w:r>
      <w:r w:rsidRPr="00EA5BBD">
        <w:rPr>
          <w:rFonts w:ascii="Times New Roman" w:hAnsi="Times New Roman"/>
          <w:sz w:val="28"/>
          <w:szCs w:val="28"/>
        </w:rPr>
        <w:t>;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НИО </w:t>
      </w:r>
      <w:r w:rsidRPr="00F1256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объем расходов на уплату налога на имущество муниципальными учреждениями поселения определяется по формуле</w:t>
      </w:r>
      <w:r w:rsidRPr="00F12566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9E7F60" w:rsidRPr="00CF431A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  <w:lang w:val="en-US"/>
        </w:rPr>
      </w:pPr>
      <w:r w:rsidRPr="0063411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НИО</w:t>
      </w:r>
      <w:r w:rsidRPr="00CF431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F431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CF431A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</w:rPr>
        <w:t>Ост</w:t>
      </w:r>
      <w:r w:rsidRPr="00CF431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ОС</w:t>
      </w:r>
      <w:r w:rsidRPr="00CF43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431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  </w:t>
      </w:r>
      <w:r w:rsidRPr="00CF431A">
        <w:rPr>
          <w:rFonts w:ascii="Times New Roman" w:hAnsi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/>
          <w:sz w:val="28"/>
          <w:szCs w:val="28"/>
        </w:rPr>
        <w:t>Ст</w:t>
      </w:r>
      <w:r w:rsidRPr="00CF431A">
        <w:rPr>
          <w:rFonts w:ascii="Times New Roman" w:hAnsi="Times New Roman"/>
          <w:sz w:val="28"/>
          <w:szCs w:val="28"/>
          <w:lang w:val="en-US"/>
        </w:rPr>
        <w:t xml:space="preserve"> ,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CF431A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</w:t>
      </w:r>
      <w:r w:rsidRPr="00CF4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ОС</w:t>
      </w:r>
      <w:r w:rsidRPr="00CF431A">
        <w:rPr>
          <w:rFonts w:ascii="Times New Roman" w:hAnsi="Times New Roman"/>
          <w:sz w:val="28"/>
          <w:szCs w:val="28"/>
        </w:rPr>
        <w:t xml:space="preserve"> </w:t>
      </w:r>
      <w:r w:rsidRPr="00CF431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F431A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остаточная стоимость основных средств на конец отчетного периода по данным годовой отчетности за отчетный финансовый год по Балансу исполнения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–го поселения</w:t>
      </w:r>
      <w:r w:rsidRPr="00CF431A">
        <w:rPr>
          <w:rFonts w:ascii="Times New Roman" w:hAnsi="Times New Roman"/>
          <w:sz w:val="28"/>
          <w:szCs w:val="28"/>
        </w:rPr>
        <w:t>;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 – ставка налога на имущество организаций в соответствии с законодательством области.</w:t>
      </w:r>
    </w:p>
    <w:p w:rsidR="009E7F60" w:rsidRPr="00F3399F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3399F">
        <w:rPr>
          <w:rFonts w:ascii="Times New Roman" w:hAnsi="Times New Roman"/>
          <w:sz w:val="28"/>
          <w:szCs w:val="28"/>
          <w:vertAlign w:val="subscript"/>
        </w:rPr>
        <w:t>пр</w:t>
      </w:r>
      <w:r w:rsidRPr="00007E1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F431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F431A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прочие налоги и сборы, уплачиваемые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ым поселением в соответствии с налоговым законодательством на основании предоставляемых деклараций. </w:t>
      </w:r>
    </w:p>
    <w:p w:rsidR="009E7F60" w:rsidRPr="00A96013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 </w:t>
      </w:r>
      <w:r w:rsidRPr="00EA5BBD">
        <w:rPr>
          <w:rFonts w:ascii="Times New Roman" w:hAnsi="Times New Roman"/>
          <w:sz w:val="28"/>
          <w:szCs w:val="28"/>
          <w:vertAlign w:val="subscript"/>
        </w:rPr>
        <w:t>перед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–по осуществлению внешнего муниципального финансового контроля и по осуществлению земельного контроля за использованием земель поселений (определяется в соответствии с заключенными соглашениями на передачу полномочий) и о</w:t>
      </w:r>
      <w:r w:rsidRPr="00287907">
        <w:rPr>
          <w:rFonts w:ascii="Times New Roman" w:hAnsi="Times New Roman"/>
          <w:snapToGrid w:val="0"/>
          <w:sz w:val="28"/>
          <w:szCs w:val="28"/>
        </w:rPr>
        <w:t xml:space="preserve">существление переданных полномочий в сфере </w:t>
      </w:r>
      <w:r>
        <w:rPr>
          <w:rFonts w:ascii="Times New Roman" w:hAnsi="Times New Roman"/>
          <w:snapToGrid w:val="0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(определяется в соответствии с заключенными соглашениями на передачу полномочий)</w:t>
      </w:r>
      <w:r w:rsidRPr="00287907">
        <w:rPr>
          <w:rFonts w:ascii="Times New Roman" w:hAnsi="Times New Roman"/>
          <w:sz w:val="28"/>
          <w:szCs w:val="28"/>
        </w:rPr>
        <w:t>;</w:t>
      </w:r>
    </w:p>
    <w:p w:rsidR="00C802E9" w:rsidRDefault="00C802E9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C802E9">
        <w:rPr>
          <w:rFonts w:ascii="Times New Roman" w:hAnsi="Times New Roman"/>
          <w:sz w:val="28"/>
          <w:szCs w:val="28"/>
        </w:rPr>
        <w:t>УСi  - расходы по оплате услуг связи с учетом индекса роста потреби-тельских цен;</w:t>
      </w:r>
    </w:p>
    <w:p w:rsidR="003376C7" w:rsidRDefault="00C802E9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C802E9">
        <w:rPr>
          <w:rFonts w:ascii="Times New Roman" w:hAnsi="Times New Roman"/>
          <w:sz w:val="28"/>
          <w:szCs w:val="28"/>
        </w:rPr>
        <w:t>УСИi – расходы по оплате расходов на финансирование работ и услуг по содержанию имущества с учетом ин</w:t>
      </w:r>
      <w:r>
        <w:rPr>
          <w:rFonts w:ascii="Times New Roman" w:hAnsi="Times New Roman"/>
          <w:sz w:val="28"/>
          <w:szCs w:val="28"/>
        </w:rPr>
        <w:t>декса роста потребительских цен</w:t>
      </w:r>
      <w:r w:rsidR="003376C7">
        <w:rPr>
          <w:rFonts w:ascii="Times New Roman" w:hAnsi="Times New Roman"/>
          <w:sz w:val="28"/>
          <w:szCs w:val="28"/>
        </w:rPr>
        <w:t>;</w:t>
      </w:r>
    </w:p>
    <w:p w:rsidR="00374986" w:rsidRPr="00374986" w:rsidRDefault="00374986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МЗ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расходы на материальные затраты.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</w:t>
      </w:r>
      <w:r w:rsidRPr="00700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кор</w:t>
      </w:r>
      <w:r>
        <w:rPr>
          <w:rFonts w:ascii="Times New Roman" w:hAnsi="Times New Roman"/>
          <w:sz w:val="28"/>
          <w:szCs w:val="28"/>
        </w:rPr>
        <w:t xml:space="preserve"> - процент корректировки недостатка средств на покрытие первоочередных расходов</w:t>
      </w:r>
      <w:r w:rsidRPr="00A96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по формуле</w:t>
      </w:r>
      <w:r w:rsidRPr="00EE631C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(МБ</w:t>
      </w:r>
      <w:r w:rsidRPr="007B54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покр</w:t>
      </w:r>
      <w:r>
        <w:rPr>
          <w:rFonts w:ascii="Times New Roman" w:hAnsi="Times New Roman"/>
          <w:sz w:val="28"/>
          <w:szCs w:val="28"/>
        </w:rPr>
        <w:t xml:space="preserve">  / Н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r>
        <w:rPr>
          <w:rFonts w:ascii="Times New Roman" w:hAnsi="Times New Roman"/>
          <w:sz w:val="28"/>
          <w:szCs w:val="28"/>
        </w:rPr>
        <w:t>) * 100%</w:t>
      </w:r>
      <w:r>
        <w:rPr>
          <w:rFonts w:ascii="Times New Roman" w:hAnsi="Times New Roman"/>
          <w:sz w:val="28"/>
          <w:szCs w:val="28"/>
          <w:vertAlign w:val="subscript"/>
        </w:rPr>
        <w:t xml:space="preserve"> ,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0F6806">
        <w:rPr>
          <w:rFonts w:ascii="Times New Roman" w:hAnsi="Times New Roman"/>
          <w:sz w:val="28"/>
          <w:szCs w:val="28"/>
        </w:rPr>
        <w:t>: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 w:rsidRPr="00044667">
        <w:rPr>
          <w:rFonts w:ascii="Times New Roman" w:hAnsi="Times New Roman"/>
          <w:sz w:val="28"/>
          <w:szCs w:val="28"/>
        </w:rPr>
        <w:t xml:space="preserve">МБ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покр </w:t>
      </w:r>
      <w:r w:rsidRPr="000446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общий объем распределяемых </w:t>
      </w:r>
      <w:r w:rsidRPr="00044667">
        <w:rPr>
          <w:rFonts w:ascii="Times New Roman" w:hAnsi="Times New Roman"/>
          <w:sz w:val="28"/>
          <w:szCs w:val="28"/>
        </w:rPr>
        <w:t>межбюджетных трансфертов;</w:t>
      </w:r>
    </w:p>
    <w:p w:rsidR="009E7F60" w:rsidRDefault="009E7F60" w:rsidP="001D6BEB">
      <w:pPr>
        <w:pStyle w:val="ConsNormal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 xml:space="preserve">пп </w:t>
      </w:r>
      <w:r>
        <w:rPr>
          <w:rFonts w:ascii="Times New Roman" w:hAnsi="Times New Roman"/>
          <w:sz w:val="28"/>
          <w:szCs w:val="28"/>
        </w:rPr>
        <w:t>–</w:t>
      </w:r>
      <w:r w:rsidRPr="000F6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недостаток средств бюджетов на покрытие первоочередных расходов по поселениям</w:t>
      </w:r>
      <w:r w:rsidRPr="000F6806">
        <w:rPr>
          <w:rFonts w:ascii="Times New Roman" w:hAnsi="Times New Roman"/>
          <w:sz w:val="28"/>
          <w:szCs w:val="28"/>
        </w:rPr>
        <w:t>;</w:t>
      </w:r>
      <w:r w:rsidR="00E05625">
        <w:rPr>
          <w:rFonts w:ascii="Times New Roman" w:hAnsi="Times New Roman"/>
          <w:sz w:val="28"/>
          <w:szCs w:val="28"/>
        </w:rPr>
        <w:t>.</w:t>
      </w:r>
    </w:p>
    <w:sectPr w:rsidR="009E7F60" w:rsidSect="00F82539">
      <w:pgSz w:w="11906" w:h="16838"/>
      <w:pgMar w:top="1134" w:right="851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6B" w:rsidRDefault="00E9596B">
      <w:r>
        <w:separator/>
      </w:r>
    </w:p>
  </w:endnote>
  <w:endnote w:type="continuationSeparator" w:id="0">
    <w:p w:rsidR="00E9596B" w:rsidRDefault="00E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6B" w:rsidRDefault="00E9596B">
      <w:r>
        <w:separator/>
      </w:r>
    </w:p>
  </w:footnote>
  <w:footnote w:type="continuationSeparator" w:id="0">
    <w:p w:rsidR="00E9596B" w:rsidRDefault="00E9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pt;height:18pt" o:bullet="t">
        <v:imagedata r:id="rId1" o:title=""/>
      </v:shape>
    </w:pict>
  </w:numPicBullet>
  <w:abstractNum w:abstractNumId="0">
    <w:nsid w:val="03806382"/>
    <w:multiLevelType w:val="hybridMultilevel"/>
    <w:tmpl w:val="5B0C65E8"/>
    <w:lvl w:ilvl="0" w:tplc="6E9E1E94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">
    <w:nsid w:val="05345175"/>
    <w:multiLevelType w:val="hybridMultilevel"/>
    <w:tmpl w:val="E33E78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2AA22EE">
      <w:start w:val="11"/>
      <w:numFmt w:val="decimal"/>
      <w:lvlText w:val="%2."/>
      <w:lvlJc w:val="left"/>
      <w:pPr>
        <w:tabs>
          <w:tab w:val="num" w:pos="2525"/>
        </w:tabs>
        <w:ind w:left="2525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A2F6670"/>
    <w:multiLevelType w:val="hybridMultilevel"/>
    <w:tmpl w:val="A0206420"/>
    <w:lvl w:ilvl="0" w:tplc="B7B2C06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AC2113"/>
    <w:multiLevelType w:val="hybridMultilevel"/>
    <w:tmpl w:val="07F21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B23F24"/>
    <w:multiLevelType w:val="hybridMultilevel"/>
    <w:tmpl w:val="AD92384C"/>
    <w:lvl w:ilvl="0" w:tplc="2384D06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032118"/>
    <w:multiLevelType w:val="hybridMultilevel"/>
    <w:tmpl w:val="3C54F1B8"/>
    <w:lvl w:ilvl="0" w:tplc="58E47A0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E2BDE"/>
    <w:multiLevelType w:val="hybridMultilevel"/>
    <w:tmpl w:val="1BD63BE6"/>
    <w:lvl w:ilvl="0" w:tplc="6EF8A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DC0C27"/>
    <w:multiLevelType w:val="hybridMultilevel"/>
    <w:tmpl w:val="D23AA9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3987714">
      <w:start w:val="9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528528E"/>
    <w:multiLevelType w:val="hybridMultilevel"/>
    <w:tmpl w:val="BD3AF328"/>
    <w:lvl w:ilvl="0" w:tplc="BC84A50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CF2E12"/>
    <w:multiLevelType w:val="multilevel"/>
    <w:tmpl w:val="A74EC3A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C9F24EB"/>
    <w:multiLevelType w:val="multilevel"/>
    <w:tmpl w:val="EC2E385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cs="Times New Roman" w:hint="default"/>
      </w:rPr>
    </w:lvl>
  </w:abstractNum>
  <w:abstractNum w:abstractNumId="11">
    <w:nsid w:val="1E50266A"/>
    <w:multiLevelType w:val="hybridMultilevel"/>
    <w:tmpl w:val="D9B0D820"/>
    <w:lvl w:ilvl="0" w:tplc="151C1F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1E8C0579"/>
    <w:multiLevelType w:val="hybridMultilevel"/>
    <w:tmpl w:val="096CE42A"/>
    <w:lvl w:ilvl="0" w:tplc="6EF2CE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1EE202CF"/>
    <w:multiLevelType w:val="hybridMultilevel"/>
    <w:tmpl w:val="07D49BC4"/>
    <w:lvl w:ilvl="0" w:tplc="18967BA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4711AD"/>
    <w:multiLevelType w:val="singleLevel"/>
    <w:tmpl w:val="650ABF6C"/>
    <w:lvl w:ilvl="0">
      <w:start w:val="10"/>
      <w:numFmt w:val="decimal"/>
      <w:lvlText w:val="%1)"/>
      <w:legacy w:legacy="1" w:legacySpace="0" w:legacyIndent="534"/>
      <w:lvlJc w:val="left"/>
      <w:rPr>
        <w:rFonts w:ascii="Times New Roman" w:hAnsi="Times New Roman" w:cs="Times New Roman" w:hint="default"/>
        <w:color w:val="auto"/>
      </w:rPr>
    </w:lvl>
  </w:abstractNum>
  <w:abstractNum w:abstractNumId="15">
    <w:nsid w:val="26460BB4"/>
    <w:multiLevelType w:val="hybridMultilevel"/>
    <w:tmpl w:val="73E0E85A"/>
    <w:lvl w:ilvl="0" w:tplc="77BA7CF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82546FE"/>
    <w:multiLevelType w:val="hybridMultilevel"/>
    <w:tmpl w:val="97C632B2"/>
    <w:lvl w:ilvl="0" w:tplc="51C46552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37F50"/>
    <w:multiLevelType w:val="hybridMultilevel"/>
    <w:tmpl w:val="6EC64126"/>
    <w:lvl w:ilvl="0" w:tplc="0054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3701F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354555EC"/>
    <w:multiLevelType w:val="hybridMultilevel"/>
    <w:tmpl w:val="C75EF0D8"/>
    <w:lvl w:ilvl="0" w:tplc="C17C59A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3C6E0EBA"/>
    <w:multiLevelType w:val="hybridMultilevel"/>
    <w:tmpl w:val="2EE433BC"/>
    <w:lvl w:ilvl="0" w:tplc="BE2086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CEE47DF"/>
    <w:multiLevelType w:val="hybridMultilevel"/>
    <w:tmpl w:val="E2F09552"/>
    <w:lvl w:ilvl="0" w:tplc="348A0262">
      <w:start w:val="1"/>
      <w:numFmt w:val="decimal"/>
      <w:lvlText w:val="%1)"/>
      <w:lvlJc w:val="left"/>
      <w:pPr>
        <w:ind w:left="169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CFA0AD5"/>
    <w:multiLevelType w:val="hybridMultilevel"/>
    <w:tmpl w:val="A3EC184C"/>
    <w:lvl w:ilvl="0" w:tplc="97F28BC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A2C9004">
      <w:start w:val="3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3E0464FD"/>
    <w:multiLevelType w:val="hybridMultilevel"/>
    <w:tmpl w:val="726883A2"/>
    <w:lvl w:ilvl="0" w:tplc="D15671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4">
    <w:nsid w:val="42CF46E2"/>
    <w:multiLevelType w:val="hybridMultilevel"/>
    <w:tmpl w:val="A16C26F0"/>
    <w:lvl w:ilvl="0" w:tplc="F2C65F98">
      <w:start w:val="1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4BF07CC"/>
    <w:multiLevelType w:val="singleLevel"/>
    <w:tmpl w:val="B9A43C32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6">
    <w:nsid w:val="47030A0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4F8319C1"/>
    <w:multiLevelType w:val="hybridMultilevel"/>
    <w:tmpl w:val="94AE6EB4"/>
    <w:lvl w:ilvl="0" w:tplc="A482951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77E618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00F222A"/>
    <w:multiLevelType w:val="hybridMultilevel"/>
    <w:tmpl w:val="D1BEE18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61FAB"/>
    <w:multiLevelType w:val="hybridMultilevel"/>
    <w:tmpl w:val="493C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BC1327"/>
    <w:multiLevelType w:val="hybridMultilevel"/>
    <w:tmpl w:val="8580E4B8"/>
    <w:lvl w:ilvl="0" w:tplc="FC60972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1">
    <w:nsid w:val="57C85F4B"/>
    <w:multiLevelType w:val="hybridMultilevel"/>
    <w:tmpl w:val="3B7A35D4"/>
    <w:lvl w:ilvl="0" w:tplc="5B2AA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0C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C6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C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AF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43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46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8D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88812CF"/>
    <w:multiLevelType w:val="hybridMultilevel"/>
    <w:tmpl w:val="73B0B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EB7E5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C492950"/>
    <w:multiLevelType w:val="hybridMultilevel"/>
    <w:tmpl w:val="CB90E64C"/>
    <w:lvl w:ilvl="0" w:tplc="99003B50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5">
    <w:nsid w:val="5D5006DA"/>
    <w:multiLevelType w:val="hybridMultilevel"/>
    <w:tmpl w:val="B6A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355C35"/>
    <w:multiLevelType w:val="multilevel"/>
    <w:tmpl w:val="65F4DF06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7">
    <w:nsid w:val="60671A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24D702F"/>
    <w:multiLevelType w:val="singleLevel"/>
    <w:tmpl w:val="08309DA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5233351"/>
    <w:multiLevelType w:val="hybridMultilevel"/>
    <w:tmpl w:val="C68C911E"/>
    <w:lvl w:ilvl="0" w:tplc="5C1E86B8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0">
    <w:nsid w:val="65C16835"/>
    <w:multiLevelType w:val="multilevel"/>
    <w:tmpl w:val="0298BCD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70040CD7"/>
    <w:multiLevelType w:val="hybridMultilevel"/>
    <w:tmpl w:val="82D6D652"/>
    <w:lvl w:ilvl="0" w:tplc="F1D2B7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3E26DE"/>
    <w:multiLevelType w:val="multilevel"/>
    <w:tmpl w:val="4EBA9F2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64B66D2"/>
    <w:multiLevelType w:val="hybridMultilevel"/>
    <w:tmpl w:val="3ADC8FD8"/>
    <w:lvl w:ilvl="0" w:tplc="514647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564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7B750653"/>
    <w:multiLevelType w:val="hybridMultilevel"/>
    <w:tmpl w:val="C9EC0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BA4CAE"/>
    <w:multiLevelType w:val="hybridMultilevel"/>
    <w:tmpl w:val="026C3DB4"/>
    <w:lvl w:ilvl="0" w:tplc="682CBD56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  <w:rPr>
        <w:rFonts w:cs="Times New Roman"/>
      </w:rPr>
    </w:lvl>
  </w:abstractNum>
  <w:num w:numId="1">
    <w:abstractNumId w:val="46"/>
  </w:num>
  <w:num w:numId="2">
    <w:abstractNumId w:val="25"/>
  </w:num>
  <w:num w:numId="3">
    <w:abstractNumId w:val="38"/>
  </w:num>
  <w:num w:numId="4">
    <w:abstractNumId w:val="37"/>
  </w:num>
  <w:num w:numId="5">
    <w:abstractNumId w:val="42"/>
  </w:num>
  <w:num w:numId="6">
    <w:abstractNumId w:val="9"/>
  </w:num>
  <w:num w:numId="7">
    <w:abstractNumId w:val="26"/>
  </w:num>
  <w:num w:numId="8">
    <w:abstractNumId w:val="44"/>
  </w:num>
  <w:num w:numId="9">
    <w:abstractNumId w:val="18"/>
  </w:num>
  <w:num w:numId="10">
    <w:abstractNumId w:val="33"/>
  </w:num>
  <w:num w:numId="11">
    <w:abstractNumId w:val="28"/>
  </w:num>
  <w:num w:numId="12">
    <w:abstractNumId w:val="29"/>
  </w:num>
  <w:num w:numId="13">
    <w:abstractNumId w:val="2"/>
  </w:num>
  <w:num w:numId="14">
    <w:abstractNumId w:val="35"/>
  </w:num>
  <w:num w:numId="15">
    <w:abstractNumId w:val="27"/>
  </w:num>
  <w:num w:numId="16">
    <w:abstractNumId w:val="5"/>
  </w:num>
  <w:num w:numId="17">
    <w:abstractNumId w:val="30"/>
  </w:num>
  <w:num w:numId="18">
    <w:abstractNumId w:val="32"/>
  </w:num>
  <w:num w:numId="19">
    <w:abstractNumId w:val="3"/>
  </w:num>
  <w:num w:numId="20">
    <w:abstractNumId w:val="41"/>
  </w:num>
  <w:num w:numId="21">
    <w:abstractNumId w:val="13"/>
  </w:num>
  <w:num w:numId="22">
    <w:abstractNumId w:val="36"/>
  </w:num>
  <w:num w:numId="23">
    <w:abstractNumId w:val="8"/>
  </w:num>
  <w:num w:numId="24">
    <w:abstractNumId w:val="40"/>
  </w:num>
  <w:num w:numId="25">
    <w:abstractNumId w:val="11"/>
  </w:num>
  <w:num w:numId="26">
    <w:abstractNumId w:val="45"/>
  </w:num>
  <w:num w:numId="27">
    <w:abstractNumId w:val="16"/>
  </w:num>
  <w:num w:numId="28">
    <w:abstractNumId w:val="14"/>
  </w:num>
  <w:num w:numId="29">
    <w:abstractNumId w:val="22"/>
  </w:num>
  <w:num w:numId="30">
    <w:abstractNumId w:val="43"/>
  </w:num>
  <w:num w:numId="31">
    <w:abstractNumId w:val="20"/>
  </w:num>
  <w:num w:numId="32">
    <w:abstractNumId w:val="0"/>
  </w:num>
  <w:num w:numId="33">
    <w:abstractNumId w:val="6"/>
  </w:num>
  <w:num w:numId="34">
    <w:abstractNumId w:val="24"/>
  </w:num>
  <w:num w:numId="35">
    <w:abstractNumId w:val="17"/>
  </w:num>
  <w:num w:numId="36">
    <w:abstractNumId w:val="15"/>
  </w:num>
  <w:num w:numId="37">
    <w:abstractNumId w:val="1"/>
  </w:num>
  <w:num w:numId="38">
    <w:abstractNumId w:val="7"/>
  </w:num>
  <w:num w:numId="39">
    <w:abstractNumId w:val="31"/>
  </w:num>
  <w:num w:numId="40">
    <w:abstractNumId w:val="19"/>
  </w:num>
  <w:num w:numId="41">
    <w:abstractNumId w:val="10"/>
  </w:num>
  <w:num w:numId="42">
    <w:abstractNumId w:val="21"/>
  </w:num>
  <w:num w:numId="43">
    <w:abstractNumId w:val="39"/>
  </w:num>
  <w:num w:numId="44">
    <w:abstractNumId w:val="34"/>
  </w:num>
  <w:num w:numId="45">
    <w:abstractNumId w:val="23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1"/>
    <w:rsid w:val="00005520"/>
    <w:rsid w:val="00007E11"/>
    <w:rsid w:val="00026B84"/>
    <w:rsid w:val="00044667"/>
    <w:rsid w:val="0006778E"/>
    <w:rsid w:val="000C413F"/>
    <w:rsid w:val="000C7830"/>
    <w:rsid w:val="000E0AA4"/>
    <w:rsid w:val="000F6806"/>
    <w:rsid w:val="00101D70"/>
    <w:rsid w:val="001249D5"/>
    <w:rsid w:val="00127713"/>
    <w:rsid w:val="001408F3"/>
    <w:rsid w:val="0014298F"/>
    <w:rsid w:val="0016190B"/>
    <w:rsid w:val="001657D5"/>
    <w:rsid w:val="001951E7"/>
    <w:rsid w:val="001A66A2"/>
    <w:rsid w:val="001C4844"/>
    <w:rsid w:val="001D6BEB"/>
    <w:rsid w:val="001E4E0E"/>
    <w:rsid w:val="002158E8"/>
    <w:rsid w:val="00222233"/>
    <w:rsid w:val="00225727"/>
    <w:rsid w:val="002355DF"/>
    <w:rsid w:val="00272B8C"/>
    <w:rsid w:val="00275F67"/>
    <w:rsid w:val="002832AB"/>
    <w:rsid w:val="00287907"/>
    <w:rsid w:val="00292515"/>
    <w:rsid w:val="0029310A"/>
    <w:rsid w:val="002B6639"/>
    <w:rsid w:val="002D626A"/>
    <w:rsid w:val="002F674F"/>
    <w:rsid w:val="00326D7B"/>
    <w:rsid w:val="003376C7"/>
    <w:rsid w:val="00337F80"/>
    <w:rsid w:val="00346167"/>
    <w:rsid w:val="003510B2"/>
    <w:rsid w:val="00355BFE"/>
    <w:rsid w:val="00374986"/>
    <w:rsid w:val="003B0480"/>
    <w:rsid w:val="003C0AAF"/>
    <w:rsid w:val="003D14B4"/>
    <w:rsid w:val="003D68DF"/>
    <w:rsid w:val="00404E61"/>
    <w:rsid w:val="00427545"/>
    <w:rsid w:val="00457F49"/>
    <w:rsid w:val="00472566"/>
    <w:rsid w:val="004B2781"/>
    <w:rsid w:val="004C0909"/>
    <w:rsid w:val="004D1804"/>
    <w:rsid w:val="004E2856"/>
    <w:rsid w:val="004E3CAE"/>
    <w:rsid w:val="005003FA"/>
    <w:rsid w:val="0051593D"/>
    <w:rsid w:val="0052157D"/>
    <w:rsid w:val="00522A03"/>
    <w:rsid w:val="00523A75"/>
    <w:rsid w:val="0052553C"/>
    <w:rsid w:val="00532FD1"/>
    <w:rsid w:val="0054224E"/>
    <w:rsid w:val="00543173"/>
    <w:rsid w:val="00544E80"/>
    <w:rsid w:val="00570B74"/>
    <w:rsid w:val="0058326A"/>
    <w:rsid w:val="00587C0C"/>
    <w:rsid w:val="005C40A8"/>
    <w:rsid w:val="005D322A"/>
    <w:rsid w:val="005D408A"/>
    <w:rsid w:val="005F2B85"/>
    <w:rsid w:val="00604C5F"/>
    <w:rsid w:val="00627A16"/>
    <w:rsid w:val="00634119"/>
    <w:rsid w:val="00675B77"/>
    <w:rsid w:val="00677483"/>
    <w:rsid w:val="00681DAA"/>
    <w:rsid w:val="006902E2"/>
    <w:rsid w:val="006A34CF"/>
    <w:rsid w:val="006A4876"/>
    <w:rsid w:val="006B54F1"/>
    <w:rsid w:val="006D22E8"/>
    <w:rsid w:val="00700DDC"/>
    <w:rsid w:val="00710BD2"/>
    <w:rsid w:val="0071282D"/>
    <w:rsid w:val="00725015"/>
    <w:rsid w:val="0075685E"/>
    <w:rsid w:val="007640C4"/>
    <w:rsid w:val="00765E2B"/>
    <w:rsid w:val="0078038C"/>
    <w:rsid w:val="007A7B09"/>
    <w:rsid w:val="007B5430"/>
    <w:rsid w:val="007D5AC4"/>
    <w:rsid w:val="007E44C6"/>
    <w:rsid w:val="007E52EF"/>
    <w:rsid w:val="007F365E"/>
    <w:rsid w:val="00817CFF"/>
    <w:rsid w:val="00826AA0"/>
    <w:rsid w:val="00832A9F"/>
    <w:rsid w:val="008474C2"/>
    <w:rsid w:val="008563D1"/>
    <w:rsid w:val="008804C1"/>
    <w:rsid w:val="00885676"/>
    <w:rsid w:val="008B34D7"/>
    <w:rsid w:val="008E3325"/>
    <w:rsid w:val="008E5C21"/>
    <w:rsid w:val="00921DC4"/>
    <w:rsid w:val="00944C9D"/>
    <w:rsid w:val="00980AD9"/>
    <w:rsid w:val="0098799C"/>
    <w:rsid w:val="009C5C62"/>
    <w:rsid w:val="009C7421"/>
    <w:rsid w:val="009D201C"/>
    <w:rsid w:val="009E7F60"/>
    <w:rsid w:val="009F22A8"/>
    <w:rsid w:val="00A0416B"/>
    <w:rsid w:val="00A161F2"/>
    <w:rsid w:val="00A236F2"/>
    <w:rsid w:val="00A41324"/>
    <w:rsid w:val="00A42940"/>
    <w:rsid w:val="00A851F3"/>
    <w:rsid w:val="00A96013"/>
    <w:rsid w:val="00AA5AF4"/>
    <w:rsid w:val="00AB424F"/>
    <w:rsid w:val="00AC4828"/>
    <w:rsid w:val="00B12BCD"/>
    <w:rsid w:val="00B30508"/>
    <w:rsid w:val="00B41562"/>
    <w:rsid w:val="00B44F20"/>
    <w:rsid w:val="00B516AF"/>
    <w:rsid w:val="00B5340D"/>
    <w:rsid w:val="00B80F14"/>
    <w:rsid w:val="00B85A52"/>
    <w:rsid w:val="00BE22E5"/>
    <w:rsid w:val="00C013ED"/>
    <w:rsid w:val="00C028F5"/>
    <w:rsid w:val="00C04643"/>
    <w:rsid w:val="00C04E25"/>
    <w:rsid w:val="00C140C3"/>
    <w:rsid w:val="00C228B0"/>
    <w:rsid w:val="00C343DF"/>
    <w:rsid w:val="00C65C2B"/>
    <w:rsid w:val="00C67B51"/>
    <w:rsid w:val="00C80061"/>
    <w:rsid w:val="00C802E9"/>
    <w:rsid w:val="00CA614E"/>
    <w:rsid w:val="00CC3335"/>
    <w:rsid w:val="00CC7679"/>
    <w:rsid w:val="00CE0BFF"/>
    <w:rsid w:val="00CF090C"/>
    <w:rsid w:val="00CF431A"/>
    <w:rsid w:val="00CF681A"/>
    <w:rsid w:val="00CF6A2C"/>
    <w:rsid w:val="00D058D2"/>
    <w:rsid w:val="00D22FCD"/>
    <w:rsid w:val="00D50597"/>
    <w:rsid w:val="00E05625"/>
    <w:rsid w:val="00E138CE"/>
    <w:rsid w:val="00E32A31"/>
    <w:rsid w:val="00E3453F"/>
    <w:rsid w:val="00E36BF9"/>
    <w:rsid w:val="00E56697"/>
    <w:rsid w:val="00E56AE8"/>
    <w:rsid w:val="00E57FE2"/>
    <w:rsid w:val="00E644E9"/>
    <w:rsid w:val="00E73F5B"/>
    <w:rsid w:val="00E9596B"/>
    <w:rsid w:val="00EA3409"/>
    <w:rsid w:val="00EA5BBD"/>
    <w:rsid w:val="00EC4B73"/>
    <w:rsid w:val="00EE472A"/>
    <w:rsid w:val="00EE631C"/>
    <w:rsid w:val="00EF39BA"/>
    <w:rsid w:val="00EF5F06"/>
    <w:rsid w:val="00F12566"/>
    <w:rsid w:val="00F266E3"/>
    <w:rsid w:val="00F3399F"/>
    <w:rsid w:val="00F73BB0"/>
    <w:rsid w:val="00F81FF5"/>
    <w:rsid w:val="00F82539"/>
    <w:rsid w:val="00F91430"/>
    <w:rsid w:val="00F91E71"/>
    <w:rsid w:val="00F96186"/>
    <w:rsid w:val="00F965D8"/>
    <w:rsid w:val="00FA67D0"/>
    <w:rsid w:val="00FB663E"/>
    <w:rsid w:val="00FC64D2"/>
    <w:rsid w:val="00FD5C1F"/>
    <w:rsid w:val="00FF1E66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CAF2CC-A7C8-43A1-8E28-22AE576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D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32A3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32A3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32A3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E32A3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E32A31"/>
    <w:pPr>
      <w:keepNext/>
      <w:ind w:firstLine="720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32A31"/>
    <w:pPr>
      <w:keepNext/>
      <w:ind w:firstLine="720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E32A31"/>
    <w:pPr>
      <w:keepNext/>
      <w:jc w:val="center"/>
      <w:outlineLvl w:val="6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B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32A31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2B8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2B8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2B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2B8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2B8C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8563D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563D1"/>
    <w:rPr>
      <w:rFonts w:cs="Times New Roman"/>
      <w:b/>
      <w:bCs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8563D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2B8C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32A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32A31"/>
    <w:rPr>
      <w:rFonts w:cs="Times New Roman"/>
      <w:sz w:val="28"/>
      <w:szCs w:val="28"/>
      <w:lang w:val="ru-RU" w:eastAsia="ru-RU" w:bidi="ar-SA"/>
    </w:rPr>
  </w:style>
  <w:style w:type="paragraph" w:styleId="33">
    <w:name w:val="Body Text 3"/>
    <w:basedOn w:val="a"/>
    <w:link w:val="34"/>
    <w:uiPriority w:val="99"/>
    <w:rsid w:val="00E32A3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72B8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32A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2B8C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E32A31"/>
    <w:rPr>
      <w:rFonts w:cs="Times New Roman"/>
    </w:rPr>
  </w:style>
  <w:style w:type="paragraph" w:styleId="aa">
    <w:name w:val="List"/>
    <w:basedOn w:val="a"/>
    <w:uiPriority w:val="99"/>
    <w:rsid w:val="00E32A31"/>
    <w:pPr>
      <w:ind w:left="283" w:hanging="283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E32A31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72B8C"/>
    <w:rPr>
      <w:rFonts w:cs="Times New Roman"/>
      <w:sz w:val="28"/>
      <w:szCs w:val="28"/>
    </w:rPr>
  </w:style>
  <w:style w:type="paragraph" w:styleId="ad">
    <w:name w:val="Normal Indent"/>
    <w:basedOn w:val="a"/>
    <w:uiPriority w:val="99"/>
    <w:rsid w:val="00E32A31"/>
    <w:pPr>
      <w:ind w:left="720"/>
    </w:pPr>
    <w:rPr>
      <w:sz w:val="20"/>
      <w:szCs w:val="20"/>
    </w:rPr>
  </w:style>
  <w:style w:type="paragraph" w:customStyle="1" w:styleId="ae">
    <w:name w:val="Краткий обратный адрес"/>
    <w:basedOn w:val="a"/>
    <w:uiPriority w:val="99"/>
    <w:rsid w:val="00E32A31"/>
    <w:rPr>
      <w:sz w:val="20"/>
      <w:szCs w:val="20"/>
    </w:rPr>
  </w:style>
  <w:style w:type="paragraph" w:styleId="af">
    <w:name w:val="Signature"/>
    <w:basedOn w:val="a"/>
    <w:link w:val="af0"/>
    <w:uiPriority w:val="99"/>
    <w:rsid w:val="00E32A31"/>
    <w:pPr>
      <w:ind w:left="4252"/>
    </w:pPr>
    <w:rPr>
      <w:sz w:val="20"/>
      <w:szCs w:val="20"/>
    </w:rPr>
  </w:style>
  <w:style w:type="character" w:customStyle="1" w:styleId="af0">
    <w:name w:val="Подпись Знак"/>
    <w:basedOn w:val="a0"/>
    <w:link w:val="af"/>
    <w:uiPriority w:val="99"/>
    <w:semiHidden/>
    <w:locked/>
    <w:rsid w:val="00272B8C"/>
    <w:rPr>
      <w:rFonts w:cs="Times New Roman"/>
      <w:sz w:val="28"/>
      <w:szCs w:val="28"/>
    </w:rPr>
  </w:style>
  <w:style w:type="paragraph" w:customStyle="1" w:styleId="PP">
    <w:name w:val="Строка PP"/>
    <w:basedOn w:val="af"/>
    <w:uiPriority w:val="99"/>
    <w:rsid w:val="00E32A31"/>
  </w:style>
  <w:style w:type="paragraph" w:styleId="21">
    <w:name w:val="Body Text Indent 2"/>
    <w:basedOn w:val="a"/>
    <w:link w:val="22"/>
    <w:uiPriority w:val="99"/>
    <w:rsid w:val="00E32A31"/>
    <w:pPr>
      <w:ind w:left="426" w:hanging="426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72B8C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E32A31"/>
    <w:pPr>
      <w:jc w:val="both"/>
    </w:pPr>
    <w:rPr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32A31"/>
    <w:rPr>
      <w:rFonts w:cs="Times New Roman"/>
      <w:sz w:val="24"/>
      <w:lang w:val="ru-RU" w:eastAsia="ru-RU" w:bidi="ar-SA"/>
    </w:rPr>
  </w:style>
  <w:style w:type="paragraph" w:styleId="af1">
    <w:name w:val="header"/>
    <w:basedOn w:val="a"/>
    <w:link w:val="af2"/>
    <w:uiPriority w:val="99"/>
    <w:rsid w:val="00E32A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72B8C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E32A31"/>
    <w:pPr>
      <w:widowControl w:val="0"/>
      <w:ind w:firstLine="720"/>
    </w:pPr>
    <w:rPr>
      <w:rFonts w:ascii="Arial" w:hAnsi="Arial"/>
      <w:sz w:val="24"/>
      <w:szCs w:val="20"/>
    </w:rPr>
  </w:style>
  <w:style w:type="paragraph" w:customStyle="1" w:styleId="ConsNonformat">
    <w:name w:val="ConsNonformat"/>
    <w:uiPriority w:val="99"/>
    <w:rsid w:val="00E32A31"/>
    <w:pPr>
      <w:widowControl w:val="0"/>
    </w:pPr>
    <w:rPr>
      <w:rFonts w:ascii="Courier New" w:hAnsi="Courier New"/>
      <w:sz w:val="24"/>
      <w:szCs w:val="20"/>
    </w:rPr>
  </w:style>
  <w:style w:type="character" w:customStyle="1" w:styleId="af3">
    <w:name w:val="Цветовое выделение"/>
    <w:uiPriority w:val="99"/>
    <w:rsid w:val="00E32A31"/>
    <w:rPr>
      <w:b/>
      <w:color w:val="000080"/>
      <w:sz w:val="20"/>
    </w:rPr>
  </w:style>
  <w:style w:type="character" w:customStyle="1" w:styleId="af4">
    <w:name w:val="Гипертекстовая ссылка"/>
    <w:basedOn w:val="af3"/>
    <w:uiPriority w:val="99"/>
    <w:rsid w:val="00E32A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E32A31"/>
    <w:pPr>
      <w:widowControl w:val="0"/>
      <w:autoSpaceDE w:val="0"/>
      <w:autoSpaceDN w:val="0"/>
      <w:adjustRightInd w:val="0"/>
      <w:ind w:left="1612" w:hanging="2504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Текст (лев. подпись)"/>
    <w:basedOn w:val="a"/>
    <w:next w:val="a"/>
    <w:uiPriority w:val="99"/>
    <w:rsid w:val="00E32A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Колонтитул (левый)"/>
    <w:basedOn w:val="af6"/>
    <w:next w:val="a"/>
    <w:uiPriority w:val="99"/>
    <w:rsid w:val="00E32A31"/>
    <w:rPr>
      <w:sz w:val="14"/>
      <w:szCs w:val="14"/>
    </w:rPr>
  </w:style>
  <w:style w:type="paragraph" w:customStyle="1" w:styleId="af8">
    <w:name w:val="Текст (прав. подпись)"/>
    <w:basedOn w:val="a"/>
    <w:next w:val="a"/>
    <w:uiPriority w:val="99"/>
    <w:rsid w:val="00E32A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9">
    <w:name w:val="Колонтитул (правый)"/>
    <w:basedOn w:val="af8"/>
    <w:next w:val="a"/>
    <w:uiPriority w:val="99"/>
    <w:rsid w:val="00E32A31"/>
    <w:rPr>
      <w:sz w:val="14"/>
      <w:szCs w:val="14"/>
    </w:rPr>
  </w:style>
  <w:style w:type="paragraph" w:customStyle="1" w:styleId="afa">
    <w:name w:val="Комментарий"/>
    <w:basedOn w:val="a"/>
    <w:next w:val="a"/>
    <w:uiPriority w:val="99"/>
    <w:rsid w:val="00E32A31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Комментарий пользователя"/>
    <w:basedOn w:val="afa"/>
    <w:next w:val="a"/>
    <w:uiPriority w:val="99"/>
    <w:rsid w:val="00E32A31"/>
    <w:pPr>
      <w:jc w:val="left"/>
    </w:pPr>
    <w:rPr>
      <w:color w:val="000080"/>
    </w:rPr>
  </w:style>
  <w:style w:type="character" w:customStyle="1" w:styleId="afc">
    <w:name w:val="Найденные слова"/>
    <w:basedOn w:val="af3"/>
    <w:uiPriority w:val="99"/>
    <w:rsid w:val="00E32A31"/>
    <w:rPr>
      <w:rFonts w:cs="Times New Roman"/>
      <w:b/>
      <w:bCs/>
      <w:color w:val="000080"/>
      <w:sz w:val="20"/>
      <w:szCs w:val="20"/>
    </w:rPr>
  </w:style>
  <w:style w:type="character" w:customStyle="1" w:styleId="afd">
    <w:name w:val="Не вступил в силу"/>
    <w:basedOn w:val="af3"/>
    <w:uiPriority w:val="99"/>
    <w:rsid w:val="00E32A31"/>
    <w:rPr>
      <w:rFonts w:cs="Times New Roman"/>
      <w:b/>
      <w:bCs/>
      <w:color w:val="008080"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E32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Оглавление"/>
    <w:basedOn w:val="afe"/>
    <w:next w:val="a"/>
    <w:uiPriority w:val="99"/>
    <w:rsid w:val="00E32A31"/>
    <w:pPr>
      <w:ind w:left="140" w:hanging="140"/>
    </w:pPr>
  </w:style>
  <w:style w:type="paragraph" w:customStyle="1" w:styleId="aff0">
    <w:name w:val="Основное меню"/>
    <w:basedOn w:val="a"/>
    <w:next w:val="a"/>
    <w:uiPriority w:val="99"/>
    <w:rsid w:val="00E32A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"/>
    <w:uiPriority w:val="99"/>
    <w:rsid w:val="00E32A31"/>
  </w:style>
  <w:style w:type="paragraph" w:customStyle="1" w:styleId="aff2">
    <w:name w:val="Постоянная часть"/>
    <w:basedOn w:val="aff0"/>
    <w:next w:val="a"/>
    <w:uiPriority w:val="99"/>
    <w:rsid w:val="00E32A31"/>
    <w:rPr>
      <w:b/>
      <w:bCs/>
      <w:u w:val="single"/>
    </w:rPr>
  </w:style>
  <w:style w:type="paragraph" w:customStyle="1" w:styleId="aff3">
    <w:name w:val="Прижатый влево"/>
    <w:basedOn w:val="a"/>
    <w:next w:val="a"/>
    <w:uiPriority w:val="99"/>
    <w:rsid w:val="00E32A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Продолжение ссылки"/>
    <w:basedOn w:val="af4"/>
    <w:uiPriority w:val="99"/>
    <w:rsid w:val="00E32A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uiPriority w:val="99"/>
    <w:rsid w:val="00E32A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6">
    <w:name w:val="Текст (справка)"/>
    <w:basedOn w:val="a"/>
    <w:next w:val="a"/>
    <w:uiPriority w:val="99"/>
    <w:rsid w:val="00E32A31"/>
    <w:pPr>
      <w:widowControl w:val="0"/>
      <w:autoSpaceDE w:val="0"/>
      <w:autoSpaceDN w:val="0"/>
      <w:adjustRightInd w:val="0"/>
      <w:ind w:left="170" w:right="170" w:hanging="170"/>
    </w:pPr>
    <w:rPr>
      <w:rFonts w:ascii="Arial" w:hAnsi="Arial" w:cs="Arial"/>
      <w:sz w:val="20"/>
      <w:szCs w:val="20"/>
    </w:rPr>
  </w:style>
  <w:style w:type="character" w:customStyle="1" w:styleId="aff7">
    <w:name w:val="Утратил силу"/>
    <w:basedOn w:val="af3"/>
    <w:uiPriority w:val="99"/>
    <w:rsid w:val="00E32A31"/>
    <w:rPr>
      <w:rFonts w:cs="Times New Roman"/>
      <w:b/>
      <w:bCs/>
      <w:strike/>
      <w:color w:val="808000"/>
      <w:sz w:val="20"/>
      <w:szCs w:val="20"/>
    </w:rPr>
  </w:style>
  <w:style w:type="paragraph" w:styleId="aff8">
    <w:name w:val="Normal (Web)"/>
    <w:basedOn w:val="a"/>
    <w:uiPriority w:val="99"/>
    <w:rsid w:val="00E32A3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E32A31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Style2">
    <w:name w:val="Style2"/>
    <w:basedOn w:val="a"/>
    <w:uiPriority w:val="99"/>
    <w:rsid w:val="00E32A31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32A3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32A31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32A31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32A31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32A31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32A31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32A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E32A31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uiPriority w:val="99"/>
    <w:rsid w:val="00E32A3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9">
    <w:name w:val="Знак"/>
    <w:basedOn w:val="a"/>
    <w:uiPriority w:val="99"/>
    <w:rsid w:val="00E32A31"/>
    <w:rPr>
      <w:rFonts w:ascii="Verdana" w:hAnsi="Verdana" w:cs="Verdana"/>
      <w:sz w:val="20"/>
      <w:szCs w:val="20"/>
      <w:lang w:val="en-US" w:eastAsia="en-US"/>
    </w:rPr>
  </w:style>
  <w:style w:type="paragraph" w:styleId="affa">
    <w:name w:val="Subtitle"/>
    <w:basedOn w:val="a"/>
    <w:link w:val="affb"/>
    <w:uiPriority w:val="99"/>
    <w:qFormat/>
    <w:rsid w:val="00E32A31"/>
    <w:pPr>
      <w:jc w:val="center"/>
    </w:pPr>
    <w:rPr>
      <w:szCs w:val="24"/>
    </w:rPr>
  </w:style>
  <w:style w:type="character" w:customStyle="1" w:styleId="affb">
    <w:name w:val="Подзаголовок Знак"/>
    <w:basedOn w:val="a0"/>
    <w:link w:val="affa"/>
    <w:uiPriority w:val="99"/>
    <w:locked/>
    <w:rsid w:val="00272B8C"/>
    <w:rPr>
      <w:rFonts w:ascii="Cambria" w:hAnsi="Cambria" w:cs="Times New Roman"/>
      <w:sz w:val="24"/>
      <w:szCs w:val="24"/>
    </w:rPr>
  </w:style>
  <w:style w:type="paragraph" w:styleId="affc">
    <w:name w:val="Balloon Text"/>
    <w:basedOn w:val="a"/>
    <w:link w:val="affd"/>
    <w:uiPriority w:val="99"/>
    <w:rsid w:val="00BE22E5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locked/>
    <w:rsid w:val="00BE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Мунгалова</dc:creator>
  <cp:keywords/>
  <dc:description/>
  <cp:lastModifiedBy>Admin</cp:lastModifiedBy>
  <cp:revision>13</cp:revision>
  <cp:lastPrinted>2018-06-15T05:20:00Z</cp:lastPrinted>
  <dcterms:created xsi:type="dcterms:W3CDTF">2017-11-30T04:28:00Z</dcterms:created>
  <dcterms:modified xsi:type="dcterms:W3CDTF">2020-10-15T02:32:00Z</dcterms:modified>
</cp:coreProperties>
</file>