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5" w:rsidRPr="00E70C65" w:rsidRDefault="00E70C65" w:rsidP="00E70C65">
      <w:pPr>
        <w:keepNext w:val="0"/>
        <w:keepLines w:val="0"/>
        <w:autoSpaceDE w:val="0"/>
        <w:autoSpaceDN w:val="0"/>
        <w:adjustRightInd w:val="0"/>
        <w:spacing w:before="0"/>
        <w:ind w:firstLine="540"/>
        <w:rPr>
          <w:rFonts w:ascii="Arial" w:eastAsiaTheme="minorHAnsi" w:hAnsi="Arial" w:cs="Arial"/>
          <w:color w:val="auto"/>
          <w:sz w:val="24"/>
          <w:szCs w:val="20"/>
        </w:rPr>
      </w:pPr>
      <w:r w:rsidRPr="00E70C65">
        <w:rPr>
          <w:rFonts w:ascii="Arial" w:eastAsiaTheme="minorHAnsi" w:hAnsi="Arial" w:cs="Arial"/>
          <w:color w:val="auto"/>
          <w:sz w:val="24"/>
          <w:szCs w:val="20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E70C65" w:rsidRPr="00E70C65" w:rsidRDefault="00E70C65" w:rsidP="00E70C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 xml:space="preserve">(в ред. Федерального </w:t>
      </w:r>
      <w:hyperlink r:id="rId5" w:history="1">
        <w:r w:rsidRPr="00E70C65">
          <w:rPr>
            <w:rFonts w:ascii="Arial" w:hAnsi="Arial" w:cs="Arial"/>
            <w:color w:val="0000FF"/>
            <w:sz w:val="24"/>
            <w:szCs w:val="20"/>
          </w:rPr>
          <w:t>закона</w:t>
        </w:r>
      </w:hyperlink>
      <w:r w:rsidRPr="00E70C65">
        <w:rPr>
          <w:rFonts w:ascii="Arial" w:hAnsi="Arial" w:cs="Arial"/>
          <w:sz w:val="24"/>
          <w:szCs w:val="20"/>
        </w:rPr>
        <w:t xml:space="preserve"> от 03.07.2016 N 272-ФЗ)</w:t>
      </w:r>
    </w:p>
    <w:p w:rsidR="00E70C65" w:rsidRPr="00E70C65" w:rsidRDefault="00E70C65" w:rsidP="00E70C6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0"/>
        </w:rPr>
      </w:pPr>
    </w:p>
    <w:p w:rsidR="00E70C65" w:rsidRPr="00E70C65" w:rsidRDefault="00E70C65" w:rsidP="00E70C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0"/>
        </w:rPr>
      </w:pPr>
      <w:bookmarkStart w:id="0" w:name="Par3"/>
      <w:bookmarkEnd w:id="0"/>
      <w:r w:rsidRPr="00E70C65">
        <w:rPr>
          <w:rFonts w:ascii="Arial" w:hAnsi="Arial" w:cs="Arial"/>
          <w:sz w:val="24"/>
          <w:szCs w:val="20"/>
        </w:rPr>
        <w:t xml:space="preserve">1. Нарушение трудового </w:t>
      </w:r>
      <w:hyperlink r:id="rId6" w:history="1">
        <w:r w:rsidRPr="00E70C65">
          <w:rPr>
            <w:rFonts w:ascii="Arial" w:hAnsi="Arial" w:cs="Arial"/>
            <w:color w:val="0000FF"/>
            <w:sz w:val="24"/>
            <w:szCs w:val="20"/>
          </w:rPr>
          <w:t>законодательства</w:t>
        </w:r>
      </w:hyperlink>
      <w:r w:rsidRPr="00E70C65">
        <w:rPr>
          <w:rFonts w:ascii="Arial" w:hAnsi="Arial" w:cs="Arial"/>
          <w:sz w:val="24"/>
          <w:szCs w:val="20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7" w:history="1">
        <w:r w:rsidRPr="00E70C65">
          <w:rPr>
            <w:rFonts w:ascii="Arial" w:hAnsi="Arial" w:cs="Arial"/>
            <w:color w:val="0000FF"/>
            <w:sz w:val="24"/>
            <w:szCs w:val="20"/>
          </w:rPr>
          <w:t>частями 3</w:t>
        </w:r>
      </w:hyperlink>
      <w:r w:rsidRPr="00E70C65">
        <w:rPr>
          <w:rFonts w:ascii="Arial" w:hAnsi="Arial" w:cs="Arial"/>
          <w:sz w:val="24"/>
          <w:szCs w:val="20"/>
        </w:rPr>
        <w:t xml:space="preserve">, </w:t>
      </w:r>
      <w:hyperlink w:anchor="Par9" w:history="1">
        <w:r w:rsidRPr="00E70C65">
          <w:rPr>
            <w:rFonts w:ascii="Arial" w:hAnsi="Arial" w:cs="Arial"/>
            <w:color w:val="0000FF"/>
            <w:sz w:val="24"/>
            <w:szCs w:val="20"/>
          </w:rPr>
          <w:t>4</w:t>
        </w:r>
      </w:hyperlink>
      <w:r w:rsidRPr="00E70C65">
        <w:rPr>
          <w:rFonts w:ascii="Arial" w:hAnsi="Arial" w:cs="Arial"/>
          <w:sz w:val="24"/>
          <w:szCs w:val="20"/>
        </w:rPr>
        <w:t xml:space="preserve"> и </w:t>
      </w:r>
      <w:hyperlink r:id="rId7" w:history="1">
        <w:r w:rsidRPr="00E70C65">
          <w:rPr>
            <w:rFonts w:ascii="Arial" w:hAnsi="Arial" w:cs="Arial"/>
            <w:color w:val="0000FF"/>
            <w:sz w:val="24"/>
            <w:szCs w:val="20"/>
          </w:rPr>
          <w:t>6</w:t>
        </w:r>
      </w:hyperlink>
      <w:r w:rsidRPr="00E70C65">
        <w:rPr>
          <w:rFonts w:ascii="Arial" w:hAnsi="Arial" w:cs="Arial"/>
          <w:sz w:val="24"/>
          <w:szCs w:val="20"/>
        </w:rPr>
        <w:t xml:space="preserve"> настоящей статьи и </w:t>
      </w:r>
      <w:hyperlink r:id="rId8" w:history="1">
        <w:r w:rsidRPr="00E70C65">
          <w:rPr>
            <w:rFonts w:ascii="Arial" w:hAnsi="Arial" w:cs="Arial"/>
            <w:color w:val="0000FF"/>
            <w:sz w:val="24"/>
            <w:szCs w:val="20"/>
          </w:rPr>
          <w:t>статьей 5.27.1</w:t>
        </w:r>
      </w:hyperlink>
      <w:r w:rsidRPr="00E70C65">
        <w:rPr>
          <w:rFonts w:ascii="Arial" w:hAnsi="Arial" w:cs="Arial"/>
          <w:sz w:val="24"/>
          <w:szCs w:val="20"/>
        </w:rPr>
        <w:t xml:space="preserve"> настоящего Кодекса, -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</w:t>
      </w:r>
      <w:bookmarkStart w:id="1" w:name="_GoBack"/>
      <w:bookmarkEnd w:id="1"/>
      <w:r w:rsidRPr="00E70C65">
        <w:rPr>
          <w:rFonts w:ascii="Arial" w:hAnsi="Arial" w:cs="Arial"/>
          <w:sz w:val="24"/>
          <w:szCs w:val="20"/>
        </w:rPr>
        <w:t>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 xml:space="preserve">2. Совершение административного правонарушения, предусмотренного </w:t>
      </w:r>
      <w:hyperlink w:anchor="Par3" w:history="1">
        <w:r w:rsidRPr="00E70C65">
          <w:rPr>
            <w:rFonts w:ascii="Arial" w:hAnsi="Arial" w:cs="Arial"/>
            <w:color w:val="0000FF"/>
            <w:sz w:val="24"/>
            <w:szCs w:val="20"/>
          </w:rPr>
          <w:t>частью 1</w:t>
        </w:r>
      </w:hyperlink>
      <w:r w:rsidRPr="00E70C65">
        <w:rPr>
          <w:rFonts w:ascii="Arial" w:hAnsi="Arial" w:cs="Arial"/>
          <w:sz w:val="24"/>
          <w:szCs w:val="20"/>
        </w:rPr>
        <w:t xml:space="preserve"> настоящей статьи, лицом, ранее подвергнутым административному наказанию за </w:t>
      </w:r>
      <w:hyperlink r:id="rId9" w:history="1">
        <w:r w:rsidRPr="00E70C65">
          <w:rPr>
            <w:rFonts w:ascii="Arial" w:hAnsi="Arial" w:cs="Arial"/>
            <w:color w:val="0000FF"/>
            <w:sz w:val="24"/>
            <w:szCs w:val="20"/>
          </w:rPr>
          <w:t>аналогичное</w:t>
        </w:r>
      </w:hyperlink>
      <w:r w:rsidRPr="00E70C65">
        <w:rPr>
          <w:rFonts w:ascii="Arial" w:hAnsi="Arial" w:cs="Arial"/>
          <w:sz w:val="24"/>
          <w:szCs w:val="20"/>
        </w:rPr>
        <w:t xml:space="preserve"> административное правонарушение, -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proofErr w:type="gramStart"/>
      <w:r w:rsidRPr="00E70C65">
        <w:rPr>
          <w:rFonts w:ascii="Arial" w:hAnsi="Arial" w:cs="Arial"/>
          <w:sz w:val="24"/>
          <w:szCs w:val="20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bookmarkStart w:id="2" w:name="Par7"/>
      <w:bookmarkEnd w:id="2"/>
      <w:r w:rsidRPr="00E70C65">
        <w:rPr>
          <w:rFonts w:ascii="Arial" w:hAnsi="Arial" w:cs="Arial"/>
          <w:sz w:val="24"/>
          <w:szCs w:val="20"/>
        </w:rP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bookmarkStart w:id="3" w:name="Par9"/>
      <w:bookmarkEnd w:id="3"/>
      <w:r w:rsidRPr="00E70C65">
        <w:rPr>
          <w:rFonts w:ascii="Arial" w:hAnsi="Arial" w:cs="Arial"/>
          <w:sz w:val="24"/>
          <w:szCs w:val="20"/>
        </w:rPr>
        <w:t xml:space="preserve">4. </w:t>
      </w:r>
      <w:hyperlink r:id="rId10" w:history="1">
        <w:r w:rsidRPr="00E70C65">
          <w:rPr>
            <w:rFonts w:ascii="Arial" w:hAnsi="Arial" w:cs="Arial"/>
            <w:color w:val="0000FF"/>
            <w:sz w:val="24"/>
            <w:szCs w:val="20"/>
          </w:rPr>
          <w:t>Уклонение</w:t>
        </w:r>
      </w:hyperlink>
      <w:r w:rsidRPr="00E70C65">
        <w:rPr>
          <w:rFonts w:ascii="Arial" w:hAnsi="Arial" w:cs="Arial"/>
          <w:sz w:val="24"/>
          <w:szCs w:val="20"/>
        </w:rPr>
        <w:t xml:space="preserve">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 xml:space="preserve">5. Совершение административных правонарушений, предусмотренных </w:t>
      </w:r>
      <w:hyperlink w:anchor="Par7" w:history="1">
        <w:r w:rsidRPr="00E70C65">
          <w:rPr>
            <w:rFonts w:ascii="Arial" w:hAnsi="Arial" w:cs="Arial"/>
            <w:color w:val="0000FF"/>
            <w:sz w:val="24"/>
            <w:szCs w:val="20"/>
          </w:rPr>
          <w:t>частью 3</w:t>
        </w:r>
      </w:hyperlink>
      <w:r w:rsidRPr="00E70C65">
        <w:rPr>
          <w:rFonts w:ascii="Arial" w:hAnsi="Arial" w:cs="Arial"/>
          <w:sz w:val="24"/>
          <w:szCs w:val="20"/>
        </w:rPr>
        <w:t xml:space="preserve"> или </w:t>
      </w:r>
      <w:hyperlink w:anchor="Par9" w:history="1">
        <w:r w:rsidRPr="00E70C65">
          <w:rPr>
            <w:rFonts w:ascii="Arial" w:hAnsi="Arial" w:cs="Arial"/>
            <w:color w:val="0000FF"/>
            <w:sz w:val="24"/>
            <w:szCs w:val="20"/>
          </w:rPr>
          <w:t>4</w:t>
        </w:r>
      </w:hyperlink>
      <w:r w:rsidRPr="00E70C65">
        <w:rPr>
          <w:rFonts w:ascii="Arial" w:hAnsi="Arial" w:cs="Arial"/>
          <w:sz w:val="24"/>
          <w:szCs w:val="20"/>
        </w:rPr>
        <w:t xml:space="preserve"> настоящей статьи, лицом, ранее подвергнутым административному наказанию за </w:t>
      </w:r>
      <w:hyperlink r:id="rId11" w:history="1">
        <w:r w:rsidRPr="00E70C65">
          <w:rPr>
            <w:rFonts w:ascii="Arial" w:hAnsi="Arial" w:cs="Arial"/>
            <w:color w:val="0000FF"/>
            <w:sz w:val="24"/>
            <w:szCs w:val="20"/>
          </w:rPr>
          <w:t>аналогичное</w:t>
        </w:r>
      </w:hyperlink>
      <w:r w:rsidRPr="00E70C65">
        <w:rPr>
          <w:rFonts w:ascii="Arial" w:hAnsi="Arial" w:cs="Arial"/>
          <w:sz w:val="24"/>
          <w:szCs w:val="20"/>
        </w:rPr>
        <w:t xml:space="preserve"> административное правонарушение, -</w:t>
      </w:r>
    </w:p>
    <w:p w:rsidR="00E70C65" w:rsidRPr="00E70C65" w:rsidRDefault="00E70C65" w:rsidP="00E70C6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4"/>
          <w:szCs w:val="20"/>
        </w:rPr>
      </w:pPr>
      <w:r w:rsidRPr="00E70C65">
        <w:rPr>
          <w:rFonts w:ascii="Arial" w:hAnsi="Arial" w:cs="Arial"/>
          <w:sz w:val="24"/>
          <w:szCs w:val="20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D55803" w:rsidRPr="00E70C65" w:rsidRDefault="00D55803">
      <w:pPr>
        <w:rPr>
          <w:sz w:val="36"/>
        </w:rPr>
      </w:pPr>
    </w:p>
    <w:sectPr w:rsidR="00D55803" w:rsidRPr="00E70C65" w:rsidSect="00F42D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5"/>
    <w:rsid w:val="0041796C"/>
    <w:rsid w:val="004A1734"/>
    <w:rsid w:val="00BF7A4A"/>
    <w:rsid w:val="00D55803"/>
    <w:rsid w:val="00E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488C42868B114EC5436925FF2FA3822E30E2BC3F5153ECF15A2CA4BDFDE70C9C224283EC9AACA3AB3D1A6BEADC7250A5DA3EA0949kCX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C488C42868B114EC5436925FF2FA3822E30E2BC3F5153ECF15A2CA4BDFDE70C9C2242A3CC9A8CA3AB3D1A6BEADC7250A5DA3EA0949kCX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488C42868B114EC5436925FF2FA3825EA0E28CEF2153ECF15A2CA4BDFDE70C9C2242C38CBA7953FA6C0FEB1A8DE3B0C45BFE80Bk4X9I" TargetMode="External"/><Relationship Id="rId11" Type="http://schemas.openxmlformats.org/officeDocument/2006/relationships/hyperlink" Target="consultantplus://offline/ref=EEC488C42868B114EC5436925FF2FA3822E2032FC0F5153ECF15A2CA4BDFDE70C9C2242C38CCACC36DE9C1A2F7FACD390D45BDEE1749C5E0kFXAI" TargetMode="External"/><Relationship Id="rId5" Type="http://schemas.openxmlformats.org/officeDocument/2006/relationships/hyperlink" Target="consultantplus://offline/ref=EEC488C42868B114EC5436925FF2FA3825EA0F2CC5F9153ECF15A2CA4BDFDE70C9C2242C38CCACC06EE9C1A2F7FACD390D45BDEE1749C5E0kFXAI" TargetMode="External"/><Relationship Id="rId10" Type="http://schemas.openxmlformats.org/officeDocument/2006/relationships/hyperlink" Target="consultantplus://offline/ref=EEC488C42868B114EC5436925FF2FA3822E2032FC0F5153ECF15A2CA4BDFDE70C9C2242C38CCACC26EE9C1A2F7FACD390D45BDEE1749C5E0kF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488C42868B114EC5436925FF2FA3822E2032FC0F5153ECF15A2CA4BDFDE70C9C2242C38CCACC36DE9C1A2F7FACD390D45BDEE1749C5E0kF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2022-06-27T08:23:00Z</dcterms:created>
  <dcterms:modified xsi:type="dcterms:W3CDTF">2022-06-27T08:24:00Z</dcterms:modified>
</cp:coreProperties>
</file>