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416"/>
      </w:tblGrid>
      <w:tr w:rsidR="007045BD" w:rsidRPr="00183E20" w14:paraId="45845942" w14:textId="77777777" w:rsidTr="009D3CEA">
        <w:tc>
          <w:tcPr>
            <w:tcW w:w="4928" w:type="dxa"/>
          </w:tcPr>
          <w:p w14:paraId="76DEA6C4" w14:textId="77777777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14:paraId="56B0B220" w14:textId="6258DA37" w:rsidR="007045BD" w:rsidRPr="00E27E96" w:rsidRDefault="006F7F38" w:rsidP="009D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14:paraId="53AE5874" w14:textId="385C703F" w:rsidR="007045BD" w:rsidRPr="00E27E96" w:rsidRDefault="006F7F38" w:rsidP="009D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</w:t>
            </w:r>
            <w:r w:rsidR="007045BD" w:rsidRPr="00E27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Завитинского района</w:t>
            </w:r>
          </w:p>
          <w:p w14:paraId="62844A62" w14:textId="2A775583" w:rsidR="007045BD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05E73">
              <w:rPr>
                <w:rFonts w:ascii="Times New Roman" w:hAnsi="Times New Roman"/>
                <w:sz w:val="28"/>
                <w:szCs w:val="28"/>
                <w:lang w:eastAsia="ru-RU"/>
              </w:rPr>
              <w:t>22 декабря 2021 г.</w:t>
            </w:r>
            <w:r w:rsidRPr="00E27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C05E73">
              <w:rPr>
                <w:rFonts w:ascii="Times New Roman" w:hAnsi="Times New Roman"/>
                <w:sz w:val="28"/>
                <w:szCs w:val="28"/>
                <w:lang w:eastAsia="ru-RU"/>
              </w:rPr>
              <w:t>639</w:t>
            </w:r>
          </w:p>
          <w:p w14:paraId="3F183E75" w14:textId="082BCD06" w:rsidR="00CD02C0" w:rsidRPr="00E27E96" w:rsidRDefault="00CD02C0" w:rsidP="009D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(в редакции от 19.08.2022 № 705)</w:t>
            </w:r>
          </w:p>
          <w:p w14:paraId="08266F31" w14:textId="77777777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1610422" w14:textId="77777777" w:rsidR="007045BD" w:rsidRPr="00692D4C" w:rsidRDefault="007045BD" w:rsidP="00704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1E846F3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C7B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2D4C">
        <w:rPr>
          <w:rFonts w:ascii="Times New Roman" w:hAnsi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города Завитинска</w:t>
      </w:r>
      <w:r w:rsidRPr="00692D4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46F68D67" w14:textId="77777777" w:rsidR="007045BD" w:rsidRPr="002F6C7B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B9B8570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2D4C">
        <w:rPr>
          <w:rFonts w:ascii="Times New Roman" w:hAnsi="Times New Roman"/>
          <w:b/>
          <w:sz w:val="28"/>
          <w:szCs w:val="28"/>
          <w:lang w:eastAsia="ru-RU"/>
        </w:rPr>
        <w:t>1.П</w:t>
      </w:r>
      <w:r>
        <w:rPr>
          <w:rFonts w:ascii="Times New Roman" w:hAnsi="Times New Roman"/>
          <w:b/>
          <w:sz w:val="28"/>
          <w:szCs w:val="28"/>
          <w:lang w:eastAsia="ru-RU"/>
        </w:rPr>
        <w:t>аспорт</w:t>
      </w:r>
    </w:p>
    <w:p w14:paraId="185B0330" w14:textId="77777777" w:rsidR="007045BD" w:rsidRPr="00692D4C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tbl>
      <w:tblPr>
        <w:tblW w:w="494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1"/>
        <w:gridCol w:w="6407"/>
      </w:tblGrid>
      <w:tr w:rsidR="007045BD" w:rsidRPr="00183E20" w14:paraId="1BC7EFC4" w14:textId="77777777" w:rsidTr="009D3CEA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18AF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E004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города Завитинска </w:t>
            </w:r>
          </w:p>
        </w:tc>
      </w:tr>
      <w:tr w:rsidR="007045BD" w:rsidRPr="00183E20" w14:paraId="7C856B01" w14:textId="77777777" w:rsidTr="009D3CEA">
        <w:trPr>
          <w:trHeight w:val="1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04D9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E014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Отдел муниципального хозяйства администрации Завитинского муниципального округа</w:t>
            </w:r>
          </w:p>
        </w:tc>
      </w:tr>
      <w:tr w:rsidR="007045BD" w:rsidRPr="00183E20" w14:paraId="317761EF" w14:textId="77777777" w:rsidTr="009D3CEA">
        <w:trPr>
          <w:trHeight w:val="629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6FC6D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AD32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Завитинского муниципального округа</w:t>
            </w:r>
          </w:p>
        </w:tc>
      </w:tr>
      <w:tr w:rsidR="007045BD" w:rsidRPr="00183E20" w14:paraId="45458D07" w14:textId="77777777" w:rsidTr="009D3CEA">
        <w:trPr>
          <w:trHeight w:val="686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D096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2DE44" w14:textId="77777777" w:rsidR="007045BD" w:rsidRPr="00E561EB" w:rsidRDefault="007045BD" w:rsidP="009D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комплексного благоустройства для улучшения качества жизни граждан на территории города Завитинска</w:t>
            </w:r>
          </w:p>
        </w:tc>
      </w:tr>
      <w:tr w:rsidR="007045BD" w:rsidRPr="00183E20" w14:paraId="0DBAC635" w14:textId="77777777" w:rsidTr="009D3CEA">
        <w:trPr>
          <w:trHeight w:val="686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01379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B8D5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мероприятий. </w:t>
            </w:r>
          </w:p>
        </w:tc>
      </w:tr>
      <w:tr w:rsidR="007045BD" w:rsidRPr="00183E20" w14:paraId="19D53401" w14:textId="77777777" w:rsidTr="009D3CEA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986C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ассигнований местного бюджета муниципальной программы (с расшифровкой по годам ее реализации), а также прогнозные объемы средств, привлекаемых из других источников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57C6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финансирование программы планируется затратить    14 155 117,15 руб., в том числе по годам: </w:t>
            </w:r>
          </w:p>
          <w:p w14:paraId="036A4064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г. – 4 549 859,48руб.;</w:t>
            </w:r>
          </w:p>
          <w:p w14:paraId="1E3500AA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г. – 4 549 859,48 руб.;</w:t>
            </w:r>
          </w:p>
          <w:p w14:paraId="72674668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г. – 5 055 398,19 руб.;</w:t>
            </w:r>
          </w:p>
          <w:p w14:paraId="7F04FD03" w14:textId="21AE30CA" w:rsidR="007045BD" w:rsidRPr="00E561EB" w:rsidRDefault="00274A41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7045BD"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редства местного бюджета составят </w:t>
            </w:r>
            <w:r w:rsidR="007045BD" w:rsidRPr="00E561EB">
              <w:rPr>
                <w:rFonts w:ascii="Times New Roman" w:hAnsi="Times New Roman"/>
                <w:sz w:val="28"/>
                <w:szCs w:val="28"/>
              </w:rPr>
              <w:t>141 551,16 руб., в том числе по годам:</w:t>
            </w:r>
          </w:p>
          <w:p w14:paraId="7D6B5864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2022 г. - 45 498,59 руб.;</w:t>
            </w:r>
          </w:p>
          <w:p w14:paraId="1A2B01B8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2023 г. - 45 498,59 руб.;</w:t>
            </w:r>
          </w:p>
          <w:p w14:paraId="7EEDC063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2024 г. - 50 553,98 руб.;</w:t>
            </w:r>
          </w:p>
          <w:p w14:paraId="01FAA049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lastRenderedPageBreak/>
              <w:t>Средства федерального бюджета составят 13 591 642,38 руб., в том числе по годам:</w:t>
            </w:r>
          </w:p>
          <w:p w14:paraId="06E3CFFD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2022 г. - 4 369 230,06 руб.;</w:t>
            </w:r>
          </w:p>
          <w:p w14:paraId="6CAECA9E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2023 г. -4 369 230,06 руб.;</w:t>
            </w:r>
          </w:p>
          <w:p w14:paraId="089FF898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2024 г. - 4 853 182,26 руб.;</w:t>
            </w:r>
          </w:p>
          <w:p w14:paraId="7C108474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Средства областного бюджета составят </w:t>
            </w:r>
            <w:r w:rsidRPr="00E561EB">
              <w:rPr>
                <w:rFonts w:ascii="Times New Roman" w:hAnsi="Times New Roman"/>
                <w:sz w:val="28"/>
                <w:szCs w:val="28"/>
              </w:rPr>
              <w:t>421 923,61 руб., в том числе по годам:</w:t>
            </w:r>
          </w:p>
          <w:p w14:paraId="20B660E9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2022 г. -135 130,83 руб.;</w:t>
            </w:r>
          </w:p>
          <w:p w14:paraId="0FB08D69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2023 г. - 135 130,83 руб.;</w:t>
            </w:r>
          </w:p>
          <w:p w14:paraId="032DA28E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2024 г. -151 661,95 руб.;</w:t>
            </w:r>
          </w:p>
          <w:p w14:paraId="08C1D7EA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Внебюджетные источники составят 0,00 руб., в том числе по годам:</w:t>
            </w:r>
          </w:p>
          <w:p w14:paraId="0F84D393" w14:textId="79447043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г. -</w:t>
            </w:r>
            <w:r w:rsidR="00274A4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0,00 руб.;</w:t>
            </w:r>
          </w:p>
          <w:p w14:paraId="75B57546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г. -0,00 руб.;</w:t>
            </w:r>
          </w:p>
          <w:p w14:paraId="4D60E8F1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г. - 0,00 руб.</w:t>
            </w:r>
          </w:p>
        </w:tc>
      </w:tr>
      <w:tr w:rsidR="007045BD" w:rsidRPr="00183E20" w14:paraId="7FCC4167" w14:textId="77777777" w:rsidTr="009D3CEA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8C4A9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4702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1. Увеличение количества благоустроенных дворовых территорий многоквартирных домов в рамках программы на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  <w:p w14:paraId="6AF9F9BB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У</w:t>
            </w: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величение количества благоустроенных общественных территорий на 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  <w:p w14:paraId="12EE6B41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 П</w:t>
            </w: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роцент заинтересованных лиц (собственников помещений многоквартирных домов) в выполнении минимального перечня работ по благоустройству дворовых территорий многоквартирных домов не менее 30 %. </w:t>
            </w:r>
          </w:p>
          <w:p w14:paraId="5F955AE1" w14:textId="77777777" w:rsidR="007045BD" w:rsidRPr="00E561EB" w:rsidRDefault="007045BD" w:rsidP="009D3CEA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9F5FA30" w14:textId="77777777" w:rsidR="007045BD" w:rsidRPr="00692D4C" w:rsidRDefault="007045BD" w:rsidP="007045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14:paraId="4C8BE152" w14:textId="77777777" w:rsidR="007045BD" w:rsidRDefault="007045BD" w:rsidP="007045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692D4C">
        <w:rPr>
          <w:rFonts w:ascii="Times New Roman" w:hAnsi="Times New Roman"/>
          <w:b/>
          <w:sz w:val="28"/>
          <w:szCs w:val="20"/>
          <w:lang w:eastAsia="ru-RU"/>
        </w:rPr>
        <w:t>2.</w:t>
      </w:r>
      <w:r w:rsidRPr="00692D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eastAsia="ru-RU"/>
        </w:rPr>
        <w:t>Характеристика сферы реализации муниципальной программы</w:t>
      </w:r>
    </w:p>
    <w:p w14:paraId="2D4FF77C" w14:textId="77777777" w:rsidR="007045BD" w:rsidRPr="00692D4C" w:rsidRDefault="007045BD" w:rsidP="007045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14:paraId="6FD60AB7" w14:textId="77777777" w:rsidR="007045BD" w:rsidRDefault="007045BD" w:rsidP="00704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4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E561EB">
        <w:rPr>
          <w:rFonts w:ascii="Times New Roman" w:hAnsi="Times New Roman"/>
          <w:sz w:val="28"/>
          <w:szCs w:val="28"/>
          <w:lang w:eastAsia="ru-RU"/>
        </w:rPr>
        <w:t>До 2022 года мероприятия по благоустройству дворовых и общественных территорий реализовывались в рамках муниципальной программы «Формирование современной городской среды на территории города Завитинска на 2018-2024 годы». Разработчиком и реализатором муниципальной программы являлась администрация города Завитинска.</w:t>
      </w:r>
    </w:p>
    <w:p w14:paraId="3ED8F4BD" w14:textId="2AD9D3F6" w:rsidR="007045BD" w:rsidRDefault="007045BD" w:rsidP="0027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Проблема благоустройства территории города Завитинска является насущной, требующей каждодневного внимания и эффективного решения. Формирование комфортной среды проживания для жителей города и обеспечение безопасности жизнедеятельности населения путем совершенствования и улучшения эстетичного вида территорий, предназначенных для массового отдыха населения, обеспечиваются </w:t>
      </w:r>
      <w:r w:rsidR="00274A41">
        <w:rPr>
          <w:rFonts w:ascii="Times New Roman" w:hAnsi="Times New Roman"/>
          <w:sz w:val="28"/>
          <w:szCs w:val="28"/>
          <w:lang w:eastAsia="ru-RU"/>
        </w:rPr>
        <w:t>комплексом условий, создаваемых им самим, так и властью.</w:t>
      </w:r>
    </w:p>
    <w:p w14:paraId="01A545C9" w14:textId="3C72D316" w:rsidR="00274A41" w:rsidRDefault="00274A41" w:rsidP="0027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3C002B" w14:textId="77777777" w:rsidR="008068CF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14:paraId="0A0F9F3F" w14:textId="77777777" w:rsidR="008068CF" w:rsidRDefault="008068CF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31D06D" w14:textId="75DF1403" w:rsidR="007045BD" w:rsidRPr="001223B5" w:rsidRDefault="007045BD" w:rsidP="0080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Перечень общественных территорий города Завитинска представлен в таблице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CD601B6" w14:textId="294E5F43" w:rsidR="00277C34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14:paraId="2615BBC4" w14:textId="00DD40C4" w:rsidR="007045BD" w:rsidRPr="001223B5" w:rsidRDefault="007045BD" w:rsidP="00277C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p w14:paraId="2AD123B3" w14:textId="77777777" w:rsidR="007045BD" w:rsidRPr="00283A5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              Перечень общественных территорий города Завитинска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70"/>
        <w:gridCol w:w="3799"/>
        <w:gridCol w:w="1701"/>
      </w:tblGrid>
      <w:tr w:rsidR="00CD02C0" w:rsidRPr="00CD02C0" w14:paraId="1DE66F2C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613A1345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370" w:type="dxa"/>
          </w:tcPr>
          <w:p w14:paraId="0C023402" w14:textId="77777777" w:rsidR="00CD02C0" w:rsidRPr="00CD02C0" w:rsidRDefault="00CD02C0" w:rsidP="00CD02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Наименование территории</w:t>
            </w:r>
          </w:p>
        </w:tc>
        <w:tc>
          <w:tcPr>
            <w:tcW w:w="3799" w:type="dxa"/>
          </w:tcPr>
          <w:p w14:paraId="4B91E075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Адрес местонахождения территории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5CB708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Год реализации</w:t>
            </w:r>
          </w:p>
        </w:tc>
      </w:tr>
      <w:tr w:rsidR="00CD02C0" w:rsidRPr="00CD02C0" w14:paraId="57442B84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2C43A67B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70" w:type="dxa"/>
          </w:tcPr>
          <w:p w14:paraId="3A5678B4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</w:tc>
        <w:tc>
          <w:tcPr>
            <w:tcW w:w="3799" w:type="dxa"/>
          </w:tcPr>
          <w:p w14:paraId="226157D3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ул. Куйбышева, 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73099B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CD02C0" w:rsidRPr="00CD02C0" w14:paraId="5BA93B29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6D46473C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70" w:type="dxa"/>
          </w:tcPr>
          <w:p w14:paraId="3C27B24C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Автогородок</w:t>
            </w:r>
          </w:p>
        </w:tc>
        <w:tc>
          <w:tcPr>
            <w:tcW w:w="3799" w:type="dxa"/>
          </w:tcPr>
          <w:p w14:paraId="59EFDDDB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ул. Красноармейская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1F0900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2020</w:t>
            </w:r>
          </w:p>
        </w:tc>
      </w:tr>
      <w:tr w:rsidR="00CD02C0" w:rsidRPr="00CD02C0" w14:paraId="5FB430AE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064F7EE5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70" w:type="dxa"/>
          </w:tcPr>
          <w:p w14:paraId="32C3D95B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Зона отдыха</w:t>
            </w:r>
          </w:p>
        </w:tc>
        <w:tc>
          <w:tcPr>
            <w:tcW w:w="3799" w:type="dxa"/>
          </w:tcPr>
          <w:p w14:paraId="1E763A73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ул. Кооперативная,59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8ACFEB5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2021</w:t>
            </w:r>
          </w:p>
        </w:tc>
      </w:tr>
      <w:tr w:rsidR="00CD02C0" w:rsidRPr="00CD02C0" w14:paraId="5FC07257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1EBC75A1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70" w:type="dxa"/>
          </w:tcPr>
          <w:p w14:paraId="3EF962FA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Детская площадка «Винни Пух»</w:t>
            </w:r>
          </w:p>
        </w:tc>
        <w:tc>
          <w:tcPr>
            <w:tcW w:w="3799" w:type="dxa"/>
          </w:tcPr>
          <w:p w14:paraId="0056E139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пер. Почтовый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0AF75D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2022</w:t>
            </w:r>
          </w:p>
        </w:tc>
      </w:tr>
      <w:tr w:rsidR="00CD02C0" w:rsidRPr="00CD02C0" w14:paraId="0E2C68B3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74EF6DBC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70" w:type="dxa"/>
          </w:tcPr>
          <w:p w14:paraId="2051C859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Железнодорожный сквер</w:t>
            </w:r>
          </w:p>
        </w:tc>
        <w:tc>
          <w:tcPr>
            <w:tcW w:w="3799" w:type="dxa"/>
          </w:tcPr>
          <w:p w14:paraId="7C7FCC54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ул. Кирова, 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CEB617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2023</w:t>
            </w:r>
          </w:p>
        </w:tc>
      </w:tr>
      <w:tr w:rsidR="00CD02C0" w:rsidRPr="00CD02C0" w14:paraId="5275C33D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58B9546C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370" w:type="dxa"/>
          </w:tcPr>
          <w:p w14:paraId="58E89251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Аллея</w:t>
            </w:r>
          </w:p>
        </w:tc>
        <w:tc>
          <w:tcPr>
            <w:tcW w:w="3799" w:type="dxa"/>
          </w:tcPr>
          <w:p w14:paraId="6D421A85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пер. Почтовый,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004C24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CD02C0" w:rsidRPr="00CD02C0" w14:paraId="59BB9E20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0ACFE3EA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70" w:type="dxa"/>
          </w:tcPr>
          <w:p w14:paraId="646738EF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Парк</w:t>
            </w:r>
          </w:p>
        </w:tc>
        <w:tc>
          <w:tcPr>
            <w:tcW w:w="3799" w:type="dxa"/>
          </w:tcPr>
          <w:p w14:paraId="67001A1D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ул. Зеленая,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F6BCF4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CD02C0" w:rsidRPr="00CD02C0" w14:paraId="724141F2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0DAE2864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70" w:type="dxa"/>
          </w:tcPr>
          <w:p w14:paraId="6D5033FB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Городская площадь</w:t>
            </w:r>
          </w:p>
          <w:p w14:paraId="38E7121B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9" w:type="dxa"/>
          </w:tcPr>
          <w:p w14:paraId="13AE5B45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ул. Кооперативная в границах улиц Красноармейская - Куйбышева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F02828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CD02C0" w:rsidRPr="00CD02C0" w14:paraId="740BD4F0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4C8BE2B0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70" w:type="dxa"/>
          </w:tcPr>
          <w:p w14:paraId="2D846ADB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Сквер</w:t>
            </w:r>
          </w:p>
        </w:tc>
        <w:tc>
          <w:tcPr>
            <w:tcW w:w="3799" w:type="dxa"/>
          </w:tcPr>
          <w:p w14:paraId="4C042322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угол ул. Бульварная – ул. Комсомольская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C4A571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CD02C0" w:rsidRPr="00CD02C0" w14:paraId="41332683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04F4E2D1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370" w:type="dxa"/>
          </w:tcPr>
          <w:p w14:paraId="41AE277E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Сквер памяти репрессированным гражданам Завитинского района</w:t>
            </w:r>
          </w:p>
        </w:tc>
        <w:tc>
          <w:tcPr>
            <w:tcW w:w="3799" w:type="dxa"/>
          </w:tcPr>
          <w:p w14:paraId="512DF61F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ул. Куйбышева, 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B47EBEF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CD02C0" w:rsidRPr="00CD02C0" w14:paraId="520B5E5E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62593EA3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70" w:type="dxa"/>
          </w:tcPr>
          <w:p w14:paraId="14C4E542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Парк «Победы»</w:t>
            </w:r>
          </w:p>
        </w:tc>
        <w:tc>
          <w:tcPr>
            <w:tcW w:w="3799" w:type="dxa"/>
          </w:tcPr>
          <w:p w14:paraId="609BD9FC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D02C0">
              <w:rPr>
                <w:rFonts w:ascii="Times New Roman" w:hAnsi="Times New Roman"/>
                <w:lang w:eastAsia="ru-RU"/>
              </w:rPr>
              <w:t>Осовиахимовская</w:t>
            </w:r>
            <w:proofErr w:type="spellEnd"/>
            <w:r w:rsidRPr="00CD02C0">
              <w:rPr>
                <w:rFonts w:ascii="Times New Roman" w:hAnsi="Times New Roman"/>
                <w:lang w:eastAsia="ru-RU"/>
              </w:rPr>
              <w:t>, 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067D8D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CD02C0" w:rsidRPr="00CD02C0" w14:paraId="43E77AED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19301551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70" w:type="dxa"/>
          </w:tcPr>
          <w:p w14:paraId="64AE7DBE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Детская площадка</w:t>
            </w:r>
          </w:p>
        </w:tc>
        <w:tc>
          <w:tcPr>
            <w:tcW w:w="3799" w:type="dxa"/>
          </w:tcPr>
          <w:p w14:paraId="151AE081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ул. Дзержинского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237FB7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CD02C0" w:rsidRPr="00CD02C0" w14:paraId="098C18F0" w14:textId="77777777" w:rsidTr="00FB3513">
        <w:tc>
          <w:tcPr>
            <w:tcW w:w="594" w:type="dxa"/>
            <w:tcBorders>
              <w:left w:val="single" w:sz="4" w:space="0" w:color="auto"/>
            </w:tcBorders>
          </w:tcPr>
          <w:p w14:paraId="2263C212" w14:textId="77777777"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70" w:type="dxa"/>
          </w:tcPr>
          <w:p w14:paraId="6818FC8F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«Спортивно-игровая площадка»</w:t>
            </w:r>
          </w:p>
        </w:tc>
        <w:tc>
          <w:tcPr>
            <w:tcW w:w="3799" w:type="dxa"/>
          </w:tcPr>
          <w:p w14:paraId="219DF9DB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ул. Куйбышева, 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86FC5B" w14:textId="77777777" w:rsidR="00CD02C0" w:rsidRPr="00CD02C0" w:rsidRDefault="00CD02C0" w:rsidP="00CD02C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02C0">
              <w:rPr>
                <w:rFonts w:ascii="Times New Roman" w:hAnsi="Times New Roman"/>
                <w:lang w:eastAsia="ru-RU"/>
              </w:rPr>
              <w:t>2024</w:t>
            </w:r>
          </w:p>
        </w:tc>
      </w:tr>
    </w:tbl>
    <w:p w14:paraId="49AECAAF" w14:textId="77777777" w:rsid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51A28898" w14:textId="4127BFF6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Единый комплекс, охватывающий детский парк «Винни – Пух» и городскую площадь, является любимым местом отдыха жителей города Завитинска, так как расположен в центре города, имеет зеленые насаждения, малые архитектурные формы и объекты дизайна. На территории единого комплекса работает аттракцион «Батут», оказы</w:t>
      </w:r>
      <w:r w:rsidR="008068CF">
        <w:rPr>
          <w:rFonts w:ascii="Times New Roman" w:hAnsi="Times New Roman"/>
          <w:sz w:val="28"/>
          <w:szCs w:val="28"/>
          <w:lang w:eastAsia="ru-RU"/>
        </w:rPr>
        <w:t>ваются услуги по продаже мороже</w:t>
      </w:r>
      <w:r w:rsidRPr="001223B5">
        <w:rPr>
          <w:rFonts w:ascii="Times New Roman" w:hAnsi="Times New Roman"/>
          <w:sz w:val="28"/>
          <w:szCs w:val="28"/>
          <w:lang w:eastAsia="ru-RU"/>
        </w:rPr>
        <w:t>ного и прохладительных напитков. Существует необходимость дальнейшего развития этого комплекса, что подразумевает проведение работ по установк</w:t>
      </w:r>
      <w:r w:rsidR="008068CF">
        <w:rPr>
          <w:rFonts w:ascii="Times New Roman" w:hAnsi="Times New Roman"/>
          <w:sz w:val="28"/>
          <w:szCs w:val="28"/>
          <w:lang w:eastAsia="ru-RU"/>
        </w:rPr>
        <w:t>е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нового оборудования, предназначенного для использования детьми (спортивных, игровых комплексов и каруселей), увеличение зон озеленения и освещения, дополнительного размещения малых архитектурных форм (скамеек, урн, декоративных светильников). Также по периметру детского парка отсутствуют оградительные конструкции. На т</w:t>
      </w:r>
      <w:r w:rsidR="008068CF">
        <w:rPr>
          <w:rFonts w:ascii="Times New Roman" w:hAnsi="Times New Roman"/>
          <w:sz w:val="28"/>
          <w:szCs w:val="28"/>
          <w:lang w:eastAsia="ru-RU"/>
        </w:rPr>
        <w:t>ерритории единого комплекса так</w:t>
      </w:r>
      <w:r w:rsidRPr="001223B5">
        <w:rPr>
          <w:rFonts w:ascii="Times New Roman" w:hAnsi="Times New Roman"/>
          <w:sz w:val="28"/>
          <w:szCs w:val="28"/>
          <w:lang w:eastAsia="ru-RU"/>
        </w:rPr>
        <w:t>же отсутствуют приспособления для маломобильных групп населения (опорные поручни, специальное оборудование на детских спортивных и спортивных площадках, спуски, пандусы для обеспечения беспрепятственного перемещения).</w:t>
      </w:r>
    </w:p>
    <w:p w14:paraId="635F1412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Парк «Победы» включает в себя многочисленные элементы внешнего благоустройства, посвященные подвигу русского народа в Великой Отечественной Войне 1941-1945 гг. Площадь парковой зоны составляет 56770 </w:t>
      </w:r>
      <w:proofErr w:type="spellStart"/>
      <w:r w:rsidRPr="001223B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1223B5">
        <w:rPr>
          <w:rFonts w:ascii="Times New Roman" w:hAnsi="Times New Roman"/>
          <w:sz w:val="28"/>
          <w:szCs w:val="28"/>
          <w:lang w:eastAsia="ru-RU"/>
        </w:rPr>
        <w:t>. Значительная часть территории парка засажена деревьями. В Парке Победы проводятся массовые мероприятия, посвященные священным датам.</w:t>
      </w:r>
    </w:p>
    <w:p w14:paraId="5191E31C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По периметру парка отсутствуют оградительные конструкции, требует ремонта дорожное покрытие проезжей части, пешеходных дорожек, </w:t>
      </w:r>
      <w:r w:rsidRPr="001223B5">
        <w:rPr>
          <w:rFonts w:ascii="Times New Roman" w:hAnsi="Times New Roman"/>
          <w:sz w:val="28"/>
          <w:szCs w:val="28"/>
          <w:lang w:eastAsia="ru-RU"/>
        </w:rPr>
        <w:lastRenderedPageBreak/>
        <w:t>тротуаров, недостаточно освещена территория парка, отсутствуют малые архитектурные формы. Также отсутствуют приспособления для маломобильных групп населения.  Актуальным является оформление парка в архитектурном стиле советского периода. В целях реализации данного направления развития парка потребуется проведение работ по его оснащению элементами благоустройства соответствующего стилистического решения.</w:t>
      </w:r>
    </w:p>
    <w:p w14:paraId="64C28A94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Сквер (ЖД) расположен в</w:t>
      </w:r>
      <w:r>
        <w:rPr>
          <w:rFonts w:ascii="Times New Roman" w:hAnsi="Times New Roman"/>
          <w:sz w:val="28"/>
          <w:szCs w:val="28"/>
          <w:lang w:eastAsia="ru-RU"/>
        </w:rPr>
        <w:t xml:space="preserve"> железнодорожном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районе города. Общая площадь территории составляет 13537 </w:t>
      </w:r>
      <w:proofErr w:type="spellStart"/>
      <w:r w:rsidRPr="001223B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1223B5">
        <w:rPr>
          <w:rFonts w:ascii="Times New Roman" w:hAnsi="Times New Roman"/>
          <w:sz w:val="28"/>
          <w:szCs w:val="28"/>
          <w:lang w:eastAsia="ru-RU"/>
        </w:rPr>
        <w:t xml:space="preserve">. В зоне сквера расположены зеленые насаждения и детская площадка. Для данного сквера характерны те же проблемы, как и для парка «Победы» (необходим ремонт дорожного покрытия проезжей части, дорожного покрытия пешеходных дорожек, отсутствует контейнерная площадка и малые архитектурные формы, недостаточно освещения, нет приспособлений для маломобильных групп населения). </w:t>
      </w:r>
    </w:p>
    <w:p w14:paraId="164B2EB4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В качестве парковой территории многофункционального назначения данный сквер требует проведения мероприятий по восстановлению всех объектов благоустройства, оснащению осветительными точками и оградительными конструкциями, созданию на территории сквера современной детской площадки.</w:t>
      </w:r>
    </w:p>
    <w:p w14:paraId="5D4B682F" w14:textId="274F26C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На территории города Завитинска расположены два земельных участка, предназначенные на перспективу для комплексного благоустройства их под общественные пространства</w:t>
      </w:r>
      <w:r w:rsidR="008068CF">
        <w:rPr>
          <w:rFonts w:ascii="Times New Roman" w:hAnsi="Times New Roman"/>
          <w:sz w:val="28"/>
          <w:szCs w:val="28"/>
          <w:lang w:eastAsia="ru-RU"/>
        </w:rPr>
        <w:t>,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- это парковая зона по ул. </w:t>
      </w:r>
      <w:r>
        <w:rPr>
          <w:rFonts w:ascii="Times New Roman" w:hAnsi="Times New Roman"/>
          <w:sz w:val="28"/>
          <w:szCs w:val="28"/>
          <w:lang w:eastAsia="ru-RU"/>
        </w:rPr>
        <w:t>Зеленая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площадью 115000 </w:t>
      </w:r>
      <w:proofErr w:type="spellStart"/>
      <w:r w:rsidR="008068C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8068CF">
        <w:rPr>
          <w:rFonts w:ascii="Times New Roman" w:hAnsi="Times New Roman"/>
          <w:sz w:val="28"/>
          <w:szCs w:val="28"/>
          <w:lang w:eastAsia="ru-RU"/>
        </w:rPr>
        <w:t>. и сквер, расположенный углу улиц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Бульварная – Комсомольская, площадью 3254 </w:t>
      </w:r>
      <w:proofErr w:type="spellStart"/>
      <w:r w:rsidRPr="001223B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1223B5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30E8C724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На территории всех мест общественного пользования так же актуальна проблема ремонта (устройства) дождевой канализации либо вертикальной планировки.</w:t>
      </w:r>
    </w:p>
    <w:p w14:paraId="6D2C716A" w14:textId="73E5EC30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Объекты благоустройства дворовых территорий в существующем жилищном фонде города Завитинска находятся в ветхом состоянии и не отвечают в полной мере современным требованиям. Перечень дворовых территори</w:t>
      </w:r>
      <w:r w:rsidR="008068CF">
        <w:rPr>
          <w:rFonts w:ascii="Times New Roman" w:hAnsi="Times New Roman"/>
          <w:sz w:val="28"/>
          <w:szCs w:val="28"/>
          <w:lang w:eastAsia="ru-RU"/>
        </w:rPr>
        <w:t>й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города Завитинска представлен в таблице № 2 </w:t>
      </w:r>
      <w:r w:rsidRPr="001223B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07D855" w14:textId="77777777" w:rsidR="007045BD" w:rsidRPr="001223B5" w:rsidRDefault="007045BD" w:rsidP="00704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Таблица № 2</w:t>
      </w:r>
    </w:p>
    <w:p w14:paraId="11031338" w14:textId="77777777" w:rsidR="007045BD" w:rsidRPr="001223B5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Перечень дворовых территорий города Завитинска</w:t>
      </w:r>
    </w:p>
    <w:p w14:paraId="3E04F2C2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292"/>
        <w:gridCol w:w="2248"/>
      </w:tblGrid>
      <w:tr w:rsidR="007045BD" w:rsidRPr="009C011D" w14:paraId="0D0763BD" w14:textId="77777777" w:rsidTr="009D3CEA"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14:paraId="5EE1C4C8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№ п/п</w:t>
            </w:r>
          </w:p>
        </w:tc>
        <w:tc>
          <w:tcPr>
            <w:tcW w:w="6384" w:type="dxa"/>
            <w:shd w:val="clear" w:color="auto" w:fill="auto"/>
          </w:tcPr>
          <w:p w14:paraId="1647115D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Адрес многоквартирного жилого дома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F71D50F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Год реализации</w:t>
            </w:r>
          </w:p>
        </w:tc>
      </w:tr>
      <w:tr w:rsidR="007045BD" w:rsidRPr="009C011D" w14:paraId="58C5B10B" w14:textId="77777777" w:rsidTr="009D3CEA"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14:paraId="6F8A017B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6384" w:type="dxa"/>
            <w:shd w:val="clear" w:color="auto" w:fill="auto"/>
          </w:tcPr>
          <w:p w14:paraId="1C67B1E3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ул. Чкалова, 19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1202203" w14:textId="77777777" w:rsidR="007045BD" w:rsidRPr="009C011D" w:rsidRDefault="007045BD" w:rsidP="009D3CEA">
            <w:pPr>
              <w:spacing w:after="0"/>
              <w:rPr>
                <w:rFonts w:ascii="Times New Roman" w:eastAsia="Times New Roman" w:hAnsi="Times New Roman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2024</w:t>
            </w:r>
          </w:p>
        </w:tc>
      </w:tr>
      <w:tr w:rsidR="007045BD" w:rsidRPr="009C011D" w14:paraId="436CEBD1" w14:textId="77777777" w:rsidTr="009D3CEA"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14:paraId="3325D8AD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6384" w:type="dxa"/>
            <w:shd w:val="clear" w:color="auto" w:fill="auto"/>
          </w:tcPr>
          <w:p w14:paraId="4DF62AFB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ул. Куйбышева, 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7DBB99E" w14:textId="77777777" w:rsidR="007045BD" w:rsidRPr="009C011D" w:rsidRDefault="007045BD" w:rsidP="009D3CEA">
            <w:pPr>
              <w:spacing w:after="0"/>
              <w:rPr>
                <w:rFonts w:ascii="Times New Roman" w:eastAsia="Times New Roman" w:hAnsi="Times New Roman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2024</w:t>
            </w:r>
          </w:p>
        </w:tc>
      </w:tr>
    </w:tbl>
    <w:p w14:paraId="449F8FDC" w14:textId="77777777" w:rsidR="007045BD" w:rsidRPr="00692D4C" w:rsidRDefault="007045BD" w:rsidP="00704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5ECA15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Для дворовых территорий города Завитинска в части благоустройства характерны следующие общие проблемы: физический износ асфальтобетонного покрытия, отсутствие освещения и достаточного количества парковочных мест, а также приспособлений для маломобильных групп населения, недостаточное количество либо полное отсутствие детских, спортивных площадок и мест для отдыха.</w:t>
      </w:r>
    </w:p>
    <w:p w14:paraId="277B5555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На сегодняшний день возникла необходимость комплексного подхода к решению задач улучшения благоустройства территории города за счет привлечения средств бюджетов всех уровней. Программно-целевой подход к решению проблем благоустройства необходим, так как:</w:t>
      </w:r>
    </w:p>
    <w:p w14:paraId="41855F37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- дворовые территории многоквартирных домов являются составной частью транспортной системы города. От уровня транспортно-эксплуатационного состояния дворовых территорий многоквартирных домов и проездов к ним зависит качество жизни населения;</w:t>
      </w:r>
    </w:p>
    <w:p w14:paraId="34A2A9CE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- общественные территории города посещают в целях семейного отдыха, нахождения на природе, прогулок с друзьями, развлечений, посещений аттракционов;</w:t>
      </w:r>
    </w:p>
    <w:p w14:paraId="5F592218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- организация мест отдыха на общественных территориях должна осуществляться с учетом доступности, в том числе для лиц с ограниченными возможностями.</w:t>
      </w:r>
    </w:p>
    <w:p w14:paraId="797DDFE3" w14:textId="56A2D73C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Исходя из вышеизложенного</w:t>
      </w:r>
      <w:r w:rsidR="008068CF">
        <w:rPr>
          <w:rFonts w:ascii="Times New Roman" w:hAnsi="Times New Roman"/>
          <w:sz w:val="28"/>
          <w:szCs w:val="28"/>
          <w:lang w:eastAsia="ru-RU"/>
        </w:rPr>
        <w:t>,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без стройной комплексной системы благоустройства невозможно добиться каких-либо значимых результатов в обеспечении комфортных условий деятельности и отдыха жителей города Завитинска. Важна четкая согласованность действий администрации города и предприятий, обеспечивающих жизнедеятельность города и занимающихся благоустройством. Реализация данной муниципальной программы позволит повысить комфортность проживания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населения города Завитинска.  </w:t>
      </w:r>
    </w:p>
    <w:p w14:paraId="6D02FA41" w14:textId="77777777" w:rsidR="007045BD" w:rsidRPr="00692D4C" w:rsidRDefault="007045BD" w:rsidP="00704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64773F2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258850206"/>
      <w:r w:rsidRPr="00692D4C">
        <w:rPr>
          <w:rFonts w:ascii="Times New Roman" w:hAnsi="Times New Roman"/>
          <w:b/>
          <w:sz w:val="28"/>
          <w:szCs w:val="28"/>
          <w:lang w:eastAsia="ru-RU"/>
        </w:rPr>
        <w:t>3.</w:t>
      </w:r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 xml:space="preserve"> Приоритеты государственной политики в сфере реализации муниципальной программы, цели, задачи и ожидаемые конечные результаты</w:t>
      </w:r>
      <w:r w:rsidRPr="00692D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D4C">
        <w:rPr>
          <w:rFonts w:ascii="Times New Roman" w:hAnsi="Times New Roman"/>
          <w:sz w:val="28"/>
          <w:szCs w:val="28"/>
          <w:lang w:eastAsia="ru-RU"/>
        </w:rPr>
        <w:br/>
      </w:r>
    </w:p>
    <w:p w14:paraId="1E37C6C9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Внешний облик города, его эстетический вид во многом зависят от степени благоустроенности территории, от площади озеленения. Создание условий для системного повышения качества и комфорта городской среды путем реализации первоочередных мер по благоустройству общественных и дворовых территорий многоквартирных домов. Целью программы является повышение уровня комплексного благоустройства для улучшения качества жизни граждан на территории г. Завитинска. Для осуществления этой цели необходимо решить следующую задачу - совершенствование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мероприятий. </w:t>
      </w:r>
    </w:p>
    <w:p w14:paraId="5CD1C584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Выполнение всего комплекса мероприятий, предусмотренных муниципальной программой, создаст условия для благоустроенности и придания привлекательности объектам общего пользования города и дворовым территориям многоквартирных домов.              </w:t>
      </w:r>
    </w:p>
    <w:p w14:paraId="76933124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Необходимым условием реализации Программы является проведение мероприятий по благоустройству общественных и дворовых территорий многоквартирных домов, обеспечивающих физическую, пространственную и </w:t>
      </w:r>
      <w:r w:rsidRPr="001223B5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информационную доступность для инвалидов и других маломобильных групп населения.</w:t>
      </w:r>
    </w:p>
    <w:p w14:paraId="07D12A44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Программа рассчитана на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1223B5">
        <w:rPr>
          <w:rFonts w:ascii="Times New Roman" w:hAnsi="Times New Roman"/>
          <w:sz w:val="28"/>
          <w:szCs w:val="28"/>
          <w:lang w:eastAsia="ru-RU"/>
        </w:rPr>
        <w:t>-2024 годы. В связи с требованиями бюджетного законодательства, сезонным характером проводимых мероприятий по обустройству мест общего пользования Программа реализуется</w:t>
      </w:r>
      <w:r w:rsidRPr="001223B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в один этап. Задачи муниципальной программы с указанием сроков ее реализации представлены в таблице 3.      </w:t>
      </w:r>
    </w:p>
    <w:p w14:paraId="7E4F33AA" w14:textId="77777777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3B5">
        <w:rPr>
          <w:rFonts w:ascii="Times New Roman" w:hAnsi="Times New Roman"/>
          <w:sz w:val="28"/>
          <w:szCs w:val="28"/>
          <w:lang w:eastAsia="ar-SA"/>
        </w:rPr>
        <w:t>Для реализации мероприятий по муниципальной программе подготовлены следующие материалы:</w:t>
      </w:r>
    </w:p>
    <w:p w14:paraId="3F7DED1B" w14:textId="7AE2539C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 xml:space="preserve">1) визуальный перечень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благоустройству, представлен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4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программе;</w:t>
      </w:r>
    </w:p>
    <w:p w14:paraId="5CFDF175" w14:textId="5C719BC6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 xml:space="preserve">2) нормативная стоимость (единичные расценки) работ по благоустройству дворовых территорий, входящих в состав минимального перечня таких работ, представлена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5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программе;</w:t>
      </w:r>
    </w:p>
    <w:p w14:paraId="15250EBE" w14:textId="402804EB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>3) порядок разработки, обсуждения с заинтересованными лицами и утверждения дизайн – проектов благоустройства дворовых территорий, включаемых в муниципальную программу «Формирование современной городской среды на те</w:t>
      </w:r>
      <w:r>
        <w:rPr>
          <w:rFonts w:ascii="Times New Roman" w:hAnsi="Times New Roman"/>
          <w:sz w:val="28"/>
          <w:szCs w:val="28"/>
          <w:lang w:eastAsia="ar-SA"/>
        </w:rPr>
        <w:t>рритории города Завитинска</w:t>
      </w:r>
      <w:r w:rsidRPr="001223B5">
        <w:rPr>
          <w:rFonts w:ascii="Times New Roman" w:hAnsi="Times New Roman"/>
          <w:sz w:val="28"/>
          <w:szCs w:val="28"/>
          <w:lang w:eastAsia="ar-SA"/>
        </w:rPr>
        <w:t>»</w:t>
      </w:r>
      <w:r w:rsidR="008068CF">
        <w:rPr>
          <w:rFonts w:ascii="Times New Roman" w:hAnsi="Times New Roman"/>
          <w:sz w:val="28"/>
          <w:szCs w:val="28"/>
          <w:lang w:eastAsia="ar-SA"/>
        </w:rPr>
        <w:t>,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представлен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6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программе;</w:t>
      </w:r>
    </w:p>
    <w:p w14:paraId="49B33E74" w14:textId="4B487CF1" w:rsidR="000010B1" w:rsidRDefault="007045BD" w:rsidP="007045B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>4) порядок трудового участия заинтересованных лиц в реализации мероприятий по благоустройству дворовых территорий в рамках муниципальной программы «Формирование современной городской среды на те</w:t>
      </w:r>
      <w:r>
        <w:rPr>
          <w:rFonts w:ascii="Times New Roman" w:hAnsi="Times New Roman"/>
          <w:sz w:val="28"/>
          <w:szCs w:val="28"/>
          <w:lang w:eastAsia="ar-SA"/>
        </w:rPr>
        <w:t>рритории города Завитинска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» представлен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7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программе.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14:paraId="7C6FC127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6651ED47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70089D39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5848B25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8DAD29A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DCE0E5A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05095336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51CA0127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4D9B1A65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52507DBD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  <w:sectPr w:rsidR="00704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F4AED2" w14:textId="77777777" w:rsidR="007045BD" w:rsidRPr="007045BD" w:rsidRDefault="007045BD" w:rsidP="00704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lastRenderedPageBreak/>
        <w:t>Таблица 3</w:t>
      </w:r>
    </w:p>
    <w:p w14:paraId="69E3B575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Проблемы, задачи и результаты реализации муниципальной программы</w:t>
      </w:r>
    </w:p>
    <w:p w14:paraId="5FB53D6B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7020BA3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25"/>
        <w:gridCol w:w="3827"/>
        <w:gridCol w:w="2552"/>
        <w:gridCol w:w="3827"/>
      </w:tblGrid>
      <w:tr w:rsidR="007045BD" w:rsidRPr="007045BD" w14:paraId="554C96A0" w14:textId="77777777" w:rsidTr="009D3CEA">
        <w:tc>
          <w:tcPr>
            <w:tcW w:w="594" w:type="dxa"/>
            <w:shd w:val="clear" w:color="auto" w:fill="auto"/>
            <w:vAlign w:val="center"/>
          </w:tcPr>
          <w:p w14:paraId="348536EB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598B2E1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 решаемой проблемы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1355F3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задачи муниципальной программы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D540FD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2B1188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Конечный результат программы</w:t>
            </w:r>
          </w:p>
        </w:tc>
      </w:tr>
      <w:tr w:rsidR="007045BD" w:rsidRPr="007045BD" w14:paraId="24492C3A" w14:textId="77777777" w:rsidTr="009D3CEA">
        <w:tc>
          <w:tcPr>
            <w:tcW w:w="594" w:type="dxa"/>
            <w:shd w:val="clear" w:color="auto" w:fill="auto"/>
            <w:vAlign w:val="center"/>
          </w:tcPr>
          <w:p w14:paraId="763B5AA7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E11B366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благоустройства территорий путем содействия в организации обустройства общественных территорий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1C3E46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работ по ремонту и содержанию объектов благоустройства на общественных территориях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8DE4B0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2022-2024 годы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8B04EF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</w:t>
            </w:r>
          </w:p>
        </w:tc>
      </w:tr>
      <w:tr w:rsidR="007045BD" w:rsidRPr="007045BD" w14:paraId="7A256CB1" w14:textId="77777777" w:rsidTr="009D3CEA">
        <w:tc>
          <w:tcPr>
            <w:tcW w:w="594" w:type="dxa"/>
            <w:shd w:val="clear" w:color="auto" w:fill="auto"/>
            <w:vAlign w:val="center"/>
          </w:tcPr>
          <w:p w14:paraId="26327A06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980008F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благоустройства территорий путем содействия в организации обустройства дворовых территорий многоквартирных домов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2599F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 по благоустройству дворовых территорий многоквартирных домов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550359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2022-2024 годы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6E5E53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количества благоустроенных дворовых территорий</w:t>
            </w:r>
          </w:p>
        </w:tc>
      </w:tr>
    </w:tbl>
    <w:p w14:paraId="08C7BAA4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714FCE43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DA8D262" w14:textId="77777777" w:rsidR="007045BD" w:rsidRDefault="007045BD" w:rsidP="007045BD"/>
    <w:p w14:paraId="709BBEC2" w14:textId="77777777" w:rsidR="007045BD" w:rsidRDefault="007045BD" w:rsidP="007045BD"/>
    <w:p w14:paraId="21F20B6B" w14:textId="77777777" w:rsidR="007045BD" w:rsidRDefault="007045BD" w:rsidP="007045BD"/>
    <w:p w14:paraId="5DACD3EC" w14:textId="77777777" w:rsidR="007045BD" w:rsidRDefault="007045BD" w:rsidP="007045BD">
      <w:pPr>
        <w:sectPr w:rsidR="007045BD" w:rsidSect="007045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A4AEC96" w14:textId="2616326D" w:rsidR="007045BD" w:rsidRPr="007045BD" w:rsidRDefault="007045BD" w:rsidP="007045B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45B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4. </w:t>
      </w:r>
      <w:r w:rsidR="00FA3D7B">
        <w:rPr>
          <w:rFonts w:ascii="Times New Roman" w:hAnsi="Times New Roman"/>
          <w:b/>
          <w:sz w:val="28"/>
          <w:szCs w:val="28"/>
          <w:lang w:eastAsia="ru-RU"/>
        </w:rPr>
        <w:t>Система основных программных мероприятий</w:t>
      </w:r>
    </w:p>
    <w:p w14:paraId="376306E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D0C2ED8" w14:textId="77777777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45BD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7045BD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предусмотрены два направления в сфере благоустройства территории города Завитинска:</w:t>
      </w:r>
    </w:p>
    <w:p w14:paraId="076E026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1. Благоустройство дворовых территорий многоквартирных домов.</w:t>
      </w:r>
    </w:p>
    <w:p w14:paraId="225E7BCA" w14:textId="050E532E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В течени</w:t>
      </w:r>
      <w:r w:rsidR="008068CF">
        <w:rPr>
          <w:rFonts w:ascii="Times New Roman" w:hAnsi="Times New Roman"/>
          <w:sz w:val="28"/>
          <w:szCs w:val="28"/>
          <w:lang w:eastAsia="ru-RU"/>
        </w:rPr>
        <w:t>е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всего периода реализации программы планируется благоустроить 2 придомовых территории, выполнив мероприятия минимального перечня работ:</w:t>
      </w:r>
    </w:p>
    <w:p w14:paraId="1DBFB679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Минимальный перечень работ включает в себя:</w:t>
      </w:r>
    </w:p>
    <w:p w14:paraId="5EC7FB60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- ремонт дворовых проездов – 2306,87 </w:t>
      </w:r>
      <w:proofErr w:type="spellStart"/>
      <w:proofErr w:type="gramStart"/>
      <w:r w:rsidRPr="007045BD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proofErr w:type="gramEnd"/>
      <w:r w:rsidRPr="007045BD">
        <w:rPr>
          <w:rFonts w:ascii="Times New Roman" w:hAnsi="Times New Roman"/>
          <w:sz w:val="28"/>
          <w:szCs w:val="28"/>
          <w:lang w:eastAsia="ru-RU"/>
        </w:rPr>
        <w:t>;</w:t>
      </w:r>
    </w:p>
    <w:p w14:paraId="39036D4A" w14:textId="67C90F14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- освещение дворовых территорий – 12186,0 </w:t>
      </w:r>
      <w:proofErr w:type="spellStart"/>
      <w:r w:rsidRPr="007045BD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045BD">
        <w:rPr>
          <w:rFonts w:ascii="Times New Roman" w:hAnsi="Times New Roman"/>
          <w:sz w:val="28"/>
          <w:szCs w:val="28"/>
          <w:lang w:eastAsia="ru-RU"/>
        </w:rPr>
        <w:t>., 7 светильник</w:t>
      </w:r>
      <w:r w:rsidR="008068CF">
        <w:rPr>
          <w:rFonts w:ascii="Times New Roman" w:hAnsi="Times New Roman"/>
          <w:sz w:val="28"/>
          <w:szCs w:val="28"/>
          <w:lang w:eastAsia="ru-RU"/>
        </w:rPr>
        <w:t>ов</w:t>
      </w:r>
    </w:p>
    <w:p w14:paraId="53847A70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- установка урн и лавочек – 13 и 15 </w:t>
      </w:r>
      <w:proofErr w:type="spellStart"/>
      <w:r w:rsidRPr="007045BD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 w:rsidRPr="007045BD">
        <w:rPr>
          <w:rFonts w:ascii="Times New Roman" w:hAnsi="Times New Roman"/>
          <w:sz w:val="28"/>
          <w:szCs w:val="28"/>
          <w:lang w:eastAsia="ru-RU"/>
        </w:rPr>
        <w:t xml:space="preserve"> соответственно.</w:t>
      </w:r>
    </w:p>
    <w:p w14:paraId="1C59EA4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- иные виды работ, в том числе оборудование (ремонт) ливневой канализации, оборудование (ремонт) тротуаров.</w:t>
      </w:r>
    </w:p>
    <w:p w14:paraId="407CE26F" w14:textId="27544FDA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Трудовое участие заинтересованных лиц в реализации мероприятий по благоустройству дворовых территорий многоквартирных домов планируется проводить в форме субботников (окрашивание элементов благоустройства, оформление цветников. В качестве   документов (материалов), подтверждающих трудовое участие</w:t>
      </w:r>
      <w:r w:rsidR="008068CF">
        <w:rPr>
          <w:rFonts w:ascii="Times New Roman" w:hAnsi="Times New Roman"/>
          <w:sz w:val="28"/>
          <w:szCs w:val="28"/>
          <w:lang w:eastAsia="ru-RU"/>
        </w:rPr>
        <w:t>,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управляющие компании многоквартирных домов могут представить фото - видеоматериалы, подтверждающие проведение мероприятия с трудовым участием граждан. </w:t>
      </w:r>
    </w:p>
    <w:p w14:paraId="12078ADA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2. Благоустройство общественных территорий.</w:t>
      </w:r>
    </w:p>
    <w:p w14:paraId="46668E75" w14:textId="69036B1B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В рамках реализации данного направления планируется благоустройство тринадцати общественных территорий</w:t>
      </w:r>
      <w:r w:rsidR="008068CF">
        <w:rPr>
          <w:rFonts w:ascii="Times New Roman" w:hAnsi="Times New Roman"/>
          <w:sz w:val="28"/>
          <w:szCs w:val="28"/>
          <w:lang w:eastAsia="ru-RU"/>
        </w:rPr>
        <w:t xml:space="preserve"> путем реализации следующих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8068CF">
        <w:rPr>
          <w:rFonts w:ascii="Times New Roman" w:hAnsi="Times New Roman"/>
          <w:sz w:val="28"/>
          <w:szCs w:val="28"/>
          <w:lang w:eastAsia="ru-RU"/>
        </w:rPr>
        <w:t>й</w:t>
      </w:r>
      <w:r w:rsidRPr="007045BD">
        <w:rPr>
          <w:rFonts w:ascii="Times New Roman" w:hAnsi="Times New Roman"/>
          <w:sz w:val="28"/>
          <w:szCs w:val="28"/>
          <w:lang w:eastAsia="ru-RU"/>
        </w:rPr>
        <w:t>:</w:t>
      </w:r>
    </w:p>
    <w:p w14:paraId="6774005C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- ремонт дорожного покрытия пешеходных дорожек – 8675,78 </w:t>
      </w:r>
      <w:proofErr w:type="spellStart"/>
      <w:r w:rsidRPr="007045BD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045BD">
        <w:rPr>
          <w:rFonts w:ascii="Times New Roman" w:hAnsi="Times New Roman"/>
          <w:sz w:val="28"/>
          <w:szCs w:val="28"/>
          <w:lang w:eastAsia="ru-RU"/>
        </w:rPr>
        <w:t>.</w:t>
      </w:r>
    </w:p>
    <w:p w14:paraId="683EABCD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- устройство наружного освещения – 87 светильников;</w:t>
      </w:r>
    </w:p>
    <w:p w14:paraId="4751C445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оформление цветников – 20,7 </w:t>
      </w:r>
      <w:proofErr w:type="spellStart"/>
      <w:r w:rsidRPr="007045BD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045BD">
        <w:rPr>
          <w:rFonts w:ascii="Times New Roman" w:hAnsi="Times New Roman"/>
          <w:sz w:val="28"/>
          <w:szCs w:val="28"/>
          <w:lang w:eastAsia="ru-RU"/>
        </w:rPr>
        <w:t>.</w:t>
      </w:r>
    </w:p>
    <w:p w14:paraId="26E35B0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установка малых архитектурных форм – 108 </w:t>
      </w:r>
      <w:proofErr w:type="spellStart"/>
      <w:r w:rsidRPr="007045BD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 w:rsidRPr="007045BD">
        <w:rPr>
          <w:rFonts w:ascii="Times New Roman" w:hAnsi="Times New Roman"/>
          <w:sz w:val="28"/>
          <w:szCs w:val="28"/>
          <w:lang w:eastAsia="ru-RU"/>
        </w:rPr>
        <w:t>;</w:t>
      </w:r>
    </w:p>
    <w:p w14:paraId="7B277B05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обустройство детских, спортивных площадок и площадок для отдыха – 6 шт.        </w:t>
      </w:r>
    </w:p>
    <w:p w14:paraId="34A77577" w14:textId="77777777" w:rsid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оборудование парковок – 4 шт. (1104,6 </w:t>
      </w:r>
      <w:proofErr w:type="spellStart"/>
      <w:r w:rsidRPr="007045BD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045BD">
        <w:rPr>
          <w:rFonts w:ascii="Times New Roman" w:hAnsi="Times New Roman"/>
          <w:sz w:val="28"/>
          <w:szCs w:val="28"/>
          <w:lang w:eastAsia="ru-RU"/>
        </w:rPr>
        <w:t>.)</w:t>
      </w:r>
    </w:p>
    <w:p w14:paraId="17521972" w14:textId="59B9A23D" w:rsidR="00090F1E" w:rsidRPr="00090F1E" w:rsidRDefault="00090F1E" w:rsidP="0009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F1E">
        <w:rPr>
          <w:rFonts w:ascii="Times New Roman" w:hAnsi="Times New Roman"/>
          <w:sz w:val="28"/>
          <w:szCs w:val="28"/>
        </w:rPr>
        <w:t xml:space="preserve">Система </w:t>
      </w:r>
      <w:r w:rsidR="00277C34">
        <w:rPr>
          <w:rFonts w:ascii="Times New Roman" w:hAnsi="Times New Roman"/>
          <w:sz w:val="28"/>
          <w:szCs w:val="28"/>
        </w:rPr>
        <w:t xml:space="preserve">основных </w:t>
      </w:r>
      <w:r w:rsidRPr="00090F1E">
        <w:rPr>
          <w:rFonts w:ascii="Times New Roman" w:hAnsi="Times New Roman"/>
          <w:sz w:val="28"/>
          <w:szCs w:val="28"/>
        </w:rPr>
        <w:t>мероприятий и плановых показателей реали</w:t>
      </w:r>
      <w:r w:rsidR="008068CF">
        <w:rPr>
          <w:rFonts w:ascii="Times New Roman" w:hAnsi="Times New Roman"/>
          <w:sz w:val="28"/>
          <w:szCs w:val="28"/>
        </w:rPr>
        <w:t>зации подпрограммы приведена в п</w:t>
      </w:r>
      <w:r w:rsidRPr="00090F1E">
        <w:rPr>
          <w:rFonts w:ascii="Times New Roman" w:hAnsi="Times New Roman"/>
          <w:sz w:val="28"/>
          <w:szCs w:val="28"/>
        </w:rPr>
        <w:t>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77C34">
        <w:rPr>
          <w:rFonts w:ascii="Times New Roman" w:hAnsi="Times New Roman"/>
          <w:sz w:val="28"/>
          <w:szCs w:val="28"/>
        </w:rPr>
        <w:t>1</w:t>
      </w:r>
      <w:r w:rsidRPr="00090F1E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43A6DB44" w14:textId="77777777" w:rsidR="00090F1E" w:rsidRPr="007045BD" w:rsidRDefault="00090F1E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14:paraId="7336AA06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259EB8" w14:textId="77777777" w:rsidR="009D3CEA" w:rsidRDefault="009D3CEA" w:rsidP="0070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Сведения об основных мерах правового регулирования в сфере реализации муниципальной программы</w:t>
      </w:r>
    </w:p>
    <w:p w14:paraId="2546BA1C" w14:textId="77777777" w:rsidR="009D3CEA" w:rsidRDefault="009D3CEA" w:rsidP="0070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55E7FAB" w14:textId="1537913B" w:rsidR="009D3CEA" w:rsidRDefault="009D3CEA" w:rsidP="009D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Предполагаемые к принятию меры правового регулирования в сфере реализации муниципальной программы приведены в приложени</w:t>
      </w:r>
      <w:r w:rsidR="008068C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77C3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35547F24" w14:textId="77777777" w:rsidR="009D3CEA" w:rsidRPr="009D3CEA" w:rsidRDefault="009D3CEA" w:rsidP="009D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9E4E84" w14:textId="77777777" w:rsidR="007045BD" w:rsidRPr="007045BD" w:rsidRDefault="009D3CEA" w:rsidP="0070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6</w:t>
      </w:r>
      <w:r w:rsidR="007045BD" w:rsidRPr="007045BD">
        <w:rPr>
          <w:rFonts w:ascii="Times New Roman" w:hAnsi="Times New Roman"/>
          <w:b/>
          <w:sz w:val="28"/>
          <w:szCs w:val="28"/>
          <w:lang w:eastAsia="ru-RU"/>
        </w:rPr>
        <w:t>. Ресурсное обеспечение муниципальной программы</w:t>
      </w:r>
    </w:p>
    <w:p w14:paraId="2536C78A" w14:textId="77777777" w:rsidR="007045BD" w:rsidRPr="007045BD" w:rsidRDefault="007045BD" w:rsidP="007045BD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91CBB4" w14:textId="0FCB5236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федерального, областного и местного бюджетов в объемах, предусмотренных муниципальной программой.</w:t>
      </w:r>
    </w:p>
    <w:p w14:paraId="114098AD" w14:textId="77777777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Общий объем средств, необходимый для финансирования муниципальной программы в 2022 -  2024 годах, составляет 14 155 117,15 руб.</w:t>
      </w:r>
    </w:p>
    <w:p w14:paraId="762DE7FB" w14:textId="77777777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подлежат ежегодному уточнению исходя из возможностей соответствующего бюджета на очередной финансовый год и плановый период. </w:t>
      </w:r>
    </w:p>
    <w:p w14:paraId="5A297ECB" w14:textId="3B0CA770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изложена в </w:t>
      </w:r>
      <w:r w:rsidR="008068CF">
        <w:rPr>
          <w:rFonts w:ascii="Times New Roman" w:hAnsi="Times New Roman"/>
          <w:sz w:val="28"/>
          <w:szCs w:val="28"/>
          <w:lang w:eastAsia="ru-RU"/>
        </w:rPr>
        <w:t>п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риложении № </w:t>
      </w:r>
      <w:r w:rsidR="00277C34">
        <w:rPr>
          <w:rFonts w:ascii="Times New Roman" w:hAnsi="Times New Roman"/>
          <w:sz w:val="28"/>
          <w:szCs w:val="28"/>
          <w:lang w:eastAsia="ru-RU"/>
        </w:rPr>
        <w:t>3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</w:t>
      </w:r>
    </w:p>
    <w:p w14:paraId="04F22045" w14:textId="77777777" w:rsidR="007045BD" w:rsidRPr="007045BD" w:rsidRDefault="007045BD" w:rsidP="007045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7CCA778" w14:textId="6F805252" w:rsidR="007045BD" w:rsidRPr="007045BD" w:rsidRDefault="009D3CEA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7045BD" w:rsidRPr="007045BD">
        <w:rPr>
          <w:rFonts w:ascii="Times New Roman" w:hAnsi="Times New Roman"/>
          <w:b/>
          <w:sz w:val="28"/>
          <w:szCs w:val="28"/>
          <w:lang w:eastAsia="ru-RU"/>
        </w:rPr>
        <w:t>. Риски реализации муниципальной программы</w:t>
      </w:r>
      <w:r w:rsidR="008068C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1418D78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45BD">
        <w:rPr>
          <w:rFonts w:ascii="Times New Roman" w:hAnsi="Times New Roman"/>
          <w:b/>
          <w:sz w:val="28"/>
          <w:szCs w:val="28"/>
          <w:lang w:eastAsia="ru-RU"/>
        </w:rPr>
        <w:t>Меры управления рисками</w:t>
      </w:r>
    </w:p>
    <w:p w14:paraId="2ADD1D7F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C14FFF" w14:textId="77777777" w:rsidR="007045BD" w:rsidRPr="007045BD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Сводный анализ рисков, их вероятности и силы влияния, а также мер по их минимизации при реализации муниципальной программы приведены в таблице 4.</w:t>
      </w:r>
    </w:p>
    <w:p w14:paraId="3626F90D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2D34AD" w14:textId="77777777" w:rsidR="007045BD" w:rsidRPr="007045BD" w:rsidRDefault="007045BD" w:rsidP="00704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Таблица 4</w:t>
      </w:r>
    </w:p>
    <w:p w14:paraId="314A993B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Риски невыполнения программы</w:t>
      </w:r>
    </w:p>
    <w:p w14:paraId="15E531BF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986"/>
        <w:gridCol w:w="1259"/>
        <w:gridCol w:w="11"/>
        <w:gridCol w:w="1428"/>
        <w:gridCol w:w="4138"/>
      </w:tblGrid>
      <w:tr w:rsidR="007045BD" w:rsidRPr="007045BD" w14:paraId="0E59CF73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08A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Наименование рисков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1C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Вероятность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36A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Сила влияния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4B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Меры управления  рисками  </w:t>
            </w:r>
          </w:p>
        </w:tc>
      </w:tr>
      <w:tr w:rsidR="007045BD" w:rsidRPr="007045BD" w14:paraId="68A77637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AC3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недофинансированием Программы</w:t>
            </w:r>
          </w:p>
        </w:tc>
      </w:tr>
      <w:tr w:rsidR="007045BD" w:rsidRPr="007045BD" w14:paraId="0D100106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1D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Снижение объемов финансирования из районного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A9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BDD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49D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мониторинг эффективности бюджетных вложений; определение приоритетов для первоочередного финансирования</w:t>
            </w:r>
          </w:p>
        </w:tc>
      </w:tr>
      <w:tr w:rsidR="007045BD" w:rsidRPr="007045BD" w14:paraId="62F88652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952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Недофинансирование со стороны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3B9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E3D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8C9" w14:textId="4D9F03F4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>оздание стимулов для участия добровольцев (волонтеров) в реализации программы; мониторинг эффективности бюджетных вложений</w:t>
            </w:r>
          </w:p>
        </w:tc>
      </w:tr>
      <w:tr w:rsidR="007045BD" w:rsidRPr="007045BD" w14:paraId="5C08B6CF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901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изменением внешней среды</w:t>
            </w:r>
          </w:p>
        </w:tc>
      </w:tr>
      <w:tr w:rsidR="007045BD" w:rsidRPr="007045BD" w14:paraId="607A5430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F52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Изменения федерального                </w:t>
            </w:r>
          </w:p>
          <w:p w14:paraId="7B0A9ABF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и областного законодательства </w:t>
            </w:r>
          </w:p>
          <w:p w14:paraId="60DF890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 сфере жилищно-коммунального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E58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FC4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E52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разработка предложений по регулированию форм и видов муниципальной поддержки  во взаимодействии с организациями жилищно-коммунального хозяйства</w:t>
            </w:r>
          </w:p>
        </w:tc>
      </w:tr>
      <w:tr w:rsidR="007045BD" w:rsidRPr="007045BD" w14:paraId="3AFA0549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DC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lastRenderedPageBreak/>
              <w:t>Снижение актуальности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B0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0CF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BE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ежегодный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7045BD" w:rsidRPr="007045BD" w14:paraId="162AB318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39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человеческим фактором</w:t>
            </w:r>
          </w:p>
        </w:tc>
      </w:tr>
      <w:tr w:rsidR="007045BD" w:rsidRPr="007045BD" w14:paraId="2DAE7F88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4C4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Недоверие со стороны жителей города в части доступности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41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8E9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FB5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повышение открытости за счет информирования жителей города об осуществляемых мероприятиях на регулярной основе;</w:t>
            </w:r>
          </w:p>
          <w:p w14:paraId="1AFE6D29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популяризация успешных проектов, реализованных с помощью мер государственной и муниципальной поддержки</w:t>
            </w:r>
          </w:p>
        </w:tc>
      </w:tr>
      <w:tr w:rsidR="007045BD" w:rsidRPr="007045BD" w14:paraId="642E1345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2B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Недостаточная активность организаций жителей города Завитинска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0C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0C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6FF" w14:textId="7BED030D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>орректировка мероприятий программы с привлечением добровольцев (волонтеров)</w:t>
            </w:r>
          </w:p>
        </w:tc>
      </w:tr>
      <w:tr w:rsidR="007045BD" w:rsidRPr="007045BD" w14:paraId="4004E0F6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7B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недостоверностью информации</w:t>
            </w:r>
          </w:p>
          <w:p w14:paraId="3F4E75AA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(статистической, налоговой и т.д.)</w:t>
            </w:r>
          </w:p>
        </w:tc>
      </w:tr>
      <w:tr w:rsidR="007045BD" w:rsidRPr="007045BD" w14:paraId="0CE4F4AD" w14:textId="77777777" w:rsidTr="009D3CEA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DEB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Неправильная оценка перспектив развития сферы и эффективности реализации мероприятий программы                   из-за получения недостоверной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DF6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C0B" w14:textId="63F18F9B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 xml:space="preserve">ысокая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E7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сотрудничество с налоговыми органами и органами статистики по взаимодействию и информационному обмену по показателям развития сферы жилищно-коммунального хозяйства;</w:t>
            </w:r>
          </w:p>
          <w:p w14:paraId="30DC423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возможность корректировки программных мероприятий и целевых показателей</w:t>
            </w:r>
          </w:p>
        </w:tc>
      </w:tr>
      <w:tr w:rsidR="007045BD" w:rsidRPr="007045BD" w14:paraId="6886AD49" w14:textId="77777777" w:rsidTr="009D3CEA">
        <w:trPr>
          <w:gridBefore w:val="1"/>
          <w:wBefore w:w="6" w:type="dxa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945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негативными природными явлениями</w:t>
            </w:r>
          </w:p>
        </w:tc>
      </w:tr>
      <w:tr w:rsidR="007045BD" w:rsidRPr="007045BD" w14:paraId="1568AE8C" w14:textId="77777777" w:rsidTr="009D3CEA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5D4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Форс-мажорные обстоятельства -стихийные бедствия (лесные пожары, наводнения, засухи, землетрясения)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69B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1CF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9AC" w14:textId="55812A86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>ыработка скоординированных действий органов МСУ Завитинского муниципального округа по преодолению препятствий.</w:t>
            </w:r>
          </w:p>
        </w:tc>
      </w:tr>
    </w:tbl>
    <w:p w14:paraId="6BFCFA23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3150347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2BB0A8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24EC27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848D2D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28DEAC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F358D5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A3AFE2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9F3609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E8D54E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4BE99A" w14:textId="77777777" w:rsid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DDFE94" w14:textId="77777777" w:rsidR="00090F1E" w:rsidRDefault="00090F1E" w:rsidP="007045BD">
      <w:pPr>
        <w:sectPr w:rsidR="00090F1E" w:rsidSect="007045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10598"/>
        <w:gridCol w:w="3969"/>
      </w:tblGrid>
      <w:tr w:rsidR="00090F1E" w:rsidRPr="007045BD" w14:paraId="42FBCD4F" w14:textId="77777777" w:rsidTr="0088265C">
        <w:trPr>
          <w:trHeight w:val="283"/>
        </w:trPr>
        <w:tc>
          <w:tcPr>
            <w:tcW w:w="10598" w:type="dxa"/>
            <w:shd w:val="clear" w:color="auto" w:fill="auto"/>
          </w:tcPr>
          <w:p w14:paraId="187C29B7" w14:textId="77777777" w:rsidR="00090F1E" w:rsidRDefault="00090F1E" w:rsidP="00090F1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E5922ED" w14:textId="77777777" w:rsidR="00090F1E" w:rsidRPr="007045BD" w:rsidRDefault="00090F1E" w:rsidP="00090F1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6C9DC8F1" w14:textId="1DB07BE1" w:rsidR="00090F1E" w:rsidRPr="007045BD" w:rsidRDefault="00090F1E" w:rsidP="00090F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277C3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  <w:p w14:paraId="7C32C6A6" w14:textId="77777777" w:rsidR="00090F1E" w:rsidRPr="007045BD" w:rsidRDefault="00090F1E" w:rsidP="00090F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5100250B" w14:textId="77777777" w:rsidR="00090F1E" w:rsidRDefault="00090F1E" w:rsidP="00090F1E">
      <w:pPr>
        <w:spacing w:after="0"/>
      </w:pPr>
    </w:p>
    <w:p w14:paraId="0D99EC91" w14:textId="77777777" w:rsidR="00090F1E" w:rsidRDefault="00090F1E" w:rsidP="00090F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0F1E">
        <w:rPr>
          <w:rFonts w:ascii="Times New Roman" w:hAnsi="Times New Roman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14:paraId="65153AC9" w14:textId="77777777" w:rsidR="00090F1E" w:rsidRPr="00090F1E" w:rsidRDefault="00090F1E" w:rsidP="00090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84"/>
        <w:gridCol w:w="2266"/>
        <w:gridCol w:w="2385"/>
        <w:gridCol w:w="1356"/>
        <w:gridCol w:w="1248"/>
        <w:gridCol w:w="1247"/>
        <w:gridCol w:w="1114"/>
        <w:gridCol w:w="1566"/>
      </w:tblGrid>
      <w:tr w:rsidR="00090F1E" w:rsidRPr="00090F1E" w14:paraId="256FB90E" w14:textId="77777777" w:rsidTr="00090F1E">
        <w:tc>
          <w:tcPr>
            <w:tcW w:w="594" w:type="dxa"/>
            <w:vMerge w:val="restart"/>
          </w:tcPr>
          <w:p w14:paraId="7A7D0F20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2784" w:type="dxa"/>
            <w:vMerge w:val="restart"/>
          </w:tcPr>
          <w:p w14:paraId="2ABA4439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Наименование программы, основного мероприятия</w:t>
            </w:r>
          </w:p>
        </w:tc>
        <w:tc>
          <w:tcPr>
            <w:tcW w:w="2266" w:type="dxa"/>
            <w:vMerge w:val="restart"/>
          </w:tcPr>
          <w:p w14:paraId="46D8137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Координатор программы, участники государственной программы</w:t>
            </w:r>
          </w:p>
        </w:tc>
        <w:tc>
          <w:tcPr>
            <w:tcW w:w="2385" w:type="dxa"/>
            <w:vMerge w:val="restart"/>
          </w:tcPr>
          <w:p w14:paraId="6A6F0D5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Наименование показателя, ед. измерения</w:t>
            </w:r>
          </w:p>
        </w:tc>
        <w:tc>
          <w:tcPr>
            <w:tcW w:w="1356" w:type="dxa"/>
            <w:vMerge w:val="restart"/>
          </w:tcPr>
          <w:p w14:paraId="415F0E3B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базисный год (2021)</w:t>
            </w:r>
          </w:p>
        </w:tc>
        <w:tc>
          <w:tcPr>
            <w:tcW w:w="3609" w:type="dxa"/>
            <w:gridSpan w:val="3"/>
          </w:tcPr>
          <w:p w14:paraId="76B1C88B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Значение планового показателя по годам реализации</w:t>
            </w:r>
          </w:p>
        </w:tc>
        <w:tc>
          <w:tcPr>
            <w:tcW w:w="1566" w:type="dxa"/>
            <w:vMerge w:val="restart"/>
          </w:tcPr>
          <w:p w14:paraId="1D6777E8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отношение последнего года к базисному году, %</w:t>
            </w:r>
          </w:p>
        </w:tc>
      </w:tr>
      <w:tr w:rsidR="00090F1E" w:rsidRPr="00090F1E" w14:paraId="6C2DD6CB" w14:textId="77777777" w:rsidTr="00090F1E">
        <w:tc>
          <w:tcPr>
            <w:tcW w:w="594" w:type="dxa"/>
            <w:vMerge/>
          </w:tcPr>
          <w:p w14:paraId="4A1B0349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4" w:type="dxa"/>
            <w:vMerge/>
          </w:tcPr>
          <w:p w14:paraId="0959E00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6" w:type="dxa"/>
            <w:vMerge/>
          </w:tcPr>
          <w:p w14:paraId="57F39A6C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85" w:type="dxa"/>
            <w:vMerge/>
          </w:tcPr>
          <w:p w14:paraId="3777F814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56" w:type="dxa"/>
            <w:vMerge/>
          </w:tcPr>
          <w:p w14:paraId="1074DEC0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48" w:type="dxa"/>
          </w:tcPr>
          <w:p w14:paraId="6E922A2A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1247" w:type="dxa"/>
          </w:tcPr>
          <w:p w14:paraId="786872DC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1114" w:type="dxa"/>
          </w:tcPr>
          <w:p w14:paraId="5A0B477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1566" w:type="dxa"/>
            <w:vMerge/>
          </w:tcPr>
          <w:p w14:paraId="7DC0E569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90F1E" w:rsidRPr="00090F1E" w14:paraId="2851F73E" w14:textId="77777777" w:rsidTr="00090F1E">
        <w:tc>
          <w:tcPr>
            <w:tcW w:w="594" w:type="dxa"/>
            <w:vMerge w:val="restart"/>
          </w:tcPr>
          <w:p w14:paraId="35960815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784" w:type="dxa"/>
            <w:vMerge w:val="restart"/>
          </w:tcPr>
          <w:p w14:paraId="57C0DB7A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Программа «Формирование современной городской среды на территории города Завитинска»</w:t>
            </w:r>
          </w:p>
        </w:tc>
        <w:tc>
          <w:tcPr>
            <w:tcW w:w="2266" w:type="dxa"/>
            <w:vMerge w:val="restart"/>
          </w:tcPr>
          <w:p w14:paraId="1CB0CCF6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Отдел муниципального хозяйства администрации Завитинского муниципального округа</w:t>
            </w:r>
          </w:p>
        </w:tc>
        <w:tc>
          <w:tcPr>
            <w:tcW w:w="2385" w:type="dxa"/>
          </w:tcPr>
          <w:p w14:paraId="45B3B396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356" w:type="dxa"/>
            <w:vAlign w:val="center"/>
          </w:tcPr>
          <w:p w14:paraId="19FD6081" w14:textId="1693D86A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248" w:type="dxa"/>
            <w:vAlign w:val="center"/>
          </w:tcPr>
          <w:p w14:paraId="286BF4A1" w14:textId="0368A812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247" w:type="dxa"/>
            <w:vAlign w:val="center"/>
          </w:tcPr>
          <w:p w14:paraId="50948E11" w14:textId="01A44523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14" w:type="dxa"/>
            <w:vAlign w:val="center"/>
          </w:tcPr>
          <w:p w14:paraId="6E1B0A40" w14:textId="2844CB65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566" w:type="dxa"/>
            <w:vAlign w:val="center"/>
          </w:tcPr>
          <w:p w14:paraId="1E651E8E" w14:textId="76A0E61F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160</w:t>
            </w:r>
          </w:p>
        </w:tc>
      </w:tr>
      <w:tr w:rsidR="00090F1E" w:rsidRPr="00090F1E" w14:paraId="5562018C" w14:textId="77777777" w:rsidTr="00090F1E">
        <w:tc>
          <w:tcPr>
            <w:tcW w:w="594" w:type="dxa"/>
            <w:vMerge/>
          </w:tcPr>
          <w:p w14:paraId="6B86CE34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4" w:type="dxa"/>
            <w:vMerge/>
          </w:tcPr>
          <w:p w14:paraId="2DA1821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6" w:type="dxa"/>
            <w:vMerge/>
          </w:tcPr>
          <w:p w14:paraId="2807DD02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85" w:type="dxa"/>
          </w:tcPr>
          <w:p w14:paraId="50B661DA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Увеличение количества благоустроенных дворовых территорий</w:t>
            </w:r>
          </w:p>
        </w:tc>
        <w:tc>
          <w:tcPr>
            <w:tcW w:w="1356" w:type="dxa"/>
            <w:vAlign w:val="center"/>
          </w:tcPr>
          <w:p w14:paraId="7FD4D703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8" w:type="dxa"/>
            <w:vAlign w:val="center"/>
          </w:tcPr>
          <w:p w14:paraId="234980BB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7" w:type="dxa"/>
            <w:vAlign w:val="center"/>
          </w:tcPr>
          <w:p w14:paraId="55DC5C7A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14" w:type="dxa"/>
            <w:vAlign w:val="center"/>
          </w:tcPr>
          <w:p w14:paraId="01D4864C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66" w:type="dxa"/>
            <w:vAlign w:val="center"/>
          </w:tcPr>
          <w:p w14:paraId="5130BA25" w14:textId="14B2AA3A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14:paraId="2BE23C1D" w14:textId="77777777" w:rsidR="00090F1E" w:rsidRPr="00090F1E" w:rsidRDefault="00090F1E" w:rsidP="00090F1E">
      <w:pPr>
        <w:spacing w:after="0"/>
        <w:rPr>
          <w:rFonts w:ascii="Times New Roman" w:hAnsi="Times New Roman"/>
          <w:sz w:val="28"/>
          <w:szCs w:val="28"/>
        </w:rPr>
      </w:pPr>
    </w:p>
    <w:p w14:paraId="2128FFBA" w14:textId="77777777" w:rsidR="00090F1E" w:rsidRDefault="00090F1E" w:rsidP="007045BD"/>
    <w:p w14:paraId="3CE73838" w14:textId="77777777" w:rsidR="00090F1E" w:rsidRDefault="00090F1E" w:rsidP="007045BD">
      <w:pPr>
        <w:sectPr w:rsidR="00090F1E" w:rsidSect="00090F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10598"/>
        <w:gridCol w:w="3969"/>
      </w:tblGrid>
      <w:tr w:rsidR="00E65C2D" w:rsidRPr="007045BD" w14:paraId="06D76268" w14:textId="77777777" w:rsidTr="0088265C">
        <w:trPr>
          <w:trHeight w:val="283"/>
        </w:trPr>
        <w:tc>
          <w:tcPr>
            <w:tcW w:w="10598" w:type="dxa"/>
            <w:shd w:val="clear" w:color="auto" w:fill="auto"/>
          </w:tcPr>
          <w:p w14:paraId="0D649849" w14:textId="77777777" w:rsidR="00090F1E" w:rsidRDefault="00090F1E" w:rsidP="0088265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732D71F" w14:textId="77777777" w:rsidR="00E65C2D" w:rsidRPr="007045BD" w:rsidRDefault="00E65C2D" w:rsidP="0088265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2473BFB7" w14:textId="433E2796" w:rsidR="00E65C2D" w:rsidRPr="007045BD" w:rsidRDefault="00E65C2D" w:rsidP="0088265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277C3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14:paraId="078EA833" w14:textId="77777777" w:rsidR="00E65C2D" w:rsidRPr="007045BD" w:rsidRDefault="00E65C2D" w:rsidP="0088265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0FE6D3E6" w14:textId="77777777" w:rsidR="00E65C2D" w:rsidRDefault="00E65C2D" w:rsidP="007045BD"/>
    <w:p w14:paraId="255BE72A" w14:textId="77777777" w:rsidR="00E65C2D" w:rsidRDefault="00E65C2D" w:rsidP="00E65C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14:paraId="51BFEA1C" w14:textId="77777777" w:rsidR="00E65C2D" w:rsidRDefault="00E65C2D" w:rsidP="00E65C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402"/>
        <w:gridCol w:w="3402"/>
        <w:gridCol w:w="2658"/>
      </w:tblGrid>
      <w:tr w:rsidR="00E65C2D" w14:paraId="29D3C645" w14:textId="77777777" w:rsidTr="00E65C2D">
        <w:tc>
          <w:tcPr>
            <w:tcW w:w="704" w:type="dxa"/>
            <w:vAlign w:val="center"/>
          </w:tcPr>
          <w:p w14:paraId="4A850252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14:paraId="6BB6EEEF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402" w:type="dxa"/>
            <w:vAlign w:val="center"/>
          </w:tcPr>
          <w:p w14:paraId="63F93D49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положения (наименование) нормативного правового акта</w:t>
            </w:r>
          </w:p>
        </w:tc>
        <w:tc>
          <w:tcPr>
            <w:tcW w:w="3402" w:type="dxa"/>
            <w:vAlign w:val="center"/>
          </w:tcPr>
          <w:p w14:paraId="6BB0FA1A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государственной программы, координатор подпрограммы</w:t>
            </w:r>
          </w:p>
        </w:tc>
        <w:tc>
          <w:tcPr>
            <w:tcW w:w="2658" w:type="dxa"/>
            <w:vAlign w:val="center"/>
          </w:tcPr>
          <w:p w14:paraId="7F779673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E65C2D" w14:paraId="0DB47E13" w14:textId="77777777" w:rsidTr="00E65C2D">
        <w:tc>
          <w:tcPr>
            <w:tcW w:w="704" w:type="dxa"/>
          </w:tcPr>
          <w:p w14:paraId="3C6A0EB9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BC397E3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29A6C0A6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D396A55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14:paraId="1EB12A67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5C2D" w14:paraId="433AD0F0" w14:textId="77777777" w:rsidTr="0088265C">
        <w:tc>
          <w:tcPr>
            <w:tcW w:w="14560" w:type="dxa"/>
            <w:gridSpan w:val="5"/>
          </w:tcPr>
          <w:p w14:paraId="60554B68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города Завитинска»</w:t>
            </w:r>
          </w:p>
        </w:tc>
      </w:tr>
      <w:tr w:rsidR="00E65C2D" w14:paraId="0A2A0C85" w14:textId="77777777" w:rsidTr="00E65C2D">
        <w:tc>
          <w:tcPr>
            <w:tcW w:w="704" w:type="dxa"/>
          </w:tcPr>
          <w:p w14:paraId="426E6034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1F6D7CA4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муниципального округа</w:t>
            </w:r>
          </w:p>
        </w:tc>
        <w:tc>
          <w:tcPr>
            <w:tcW w:w="3402" w:type="dxa"/>
          </w:tcPr>
          <w:p w14:paraId="46535993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дизайн- проектов общественных и дворовых территорий</w:t>
            </w:r>
          </w:p>
        </w:tc>
        <w:tc>
          <w:tcPr>
            <w:tcW w:w="3402" w:type="dxa"/>
          </w:tcPr>
          <w:p w14:paraId="06A02683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Завитинского муниципального округа</w:t>
            </w:r>
          </w:p>
        </w:tc>
        <w:tc>
          <w:tcPr>
            <w:tcW w:w="2658" w:type="dxa"/>
          </w:tcPr>
          <w:p w14:paraId="48F2155A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</w:tbl>
    <w:p w14:paraId="0A2EF03C" w14:textId="77777777" w:rsidR="00E65C2D" w:rsidRPr="00E65C2D" w:rsidRDefault="00E65C2D" w:rsidP="00E65C2D">
      <w:pPr>
        <w:jc w:val="center"/>
        <w:rPr>
          <w:rFonts w:ascii="Times New Roman" w:hAnsi="Times New Roman"/>
          <w:sz w:val="28"/>
          <w:szCs w:val="28"/>
        </w:rPr>
      </w:pPr>
    </w:p>
    <w:p w14:paraId="45C2DDD3" w14:textId="77777777" w:rsidR="00E65C2D" w:rsidRDefault="00E65C2D" w:rsidP="007045BD"/>
    <w:p w14:paraId="5FC4D20D" w14:textId="77777777" w:rsidR="00E65C2D" w:rsidRDefault="00E65C2D" w:rsidP="007045BD">
      <w:pPr>
        <w:sectPr w:rsidR="00E65C2D" w:rsidSect="00090F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84" w:type="dxa"/>
        <w:tblInd w:w="-567" w:type="dxa"/>
        <w:tblLook w:val="04A0" w:firstRow="1" w:lastRow="0" w:firstColumn="1" w:lastColumn="0" w:noHBand="0" w:noVBand="1"/>
      </w:tblPr>
      <w:tblGrid>
        <w:gridCol w:w="11165"/>
        <w:gridCol w:w="3719"/>
      </w:tblGrid>
      <w:tr w:rsidR="007045BD" w:rsidRPr="007045BD" w14:paraId="7169E51C" w14:textId="77777777" w:rsidTr="00464068">
        <w:trPr>
          <w:trHeight w:val="283"/>
        </w:trPr>
        <w:tc>
          <w:tcPr>
            <w:tcW w:w="11165" w:type="dxa"/>
            <w:shd w:val="clear" w:color="auto" w:fill="auto"/>
          </w:tcPr>
          <w:p w14:paraId="1CBB13DE" w14:textId="77777777" w:rsidR="007045BD" w:rsidRPr="007045BD" w:rsidRDefault="007045BD" w:rsidP="007045BD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ab/>
            </w:r>
          </w:p>
        </w:tc>
        <w:tc>
          <w:tcPr>
            <w:tcW w:w="3719" w:type="dxa"/>
            <w:shd w:val="clear" w:color="auto" w:fill="auto"/>
          </w:tcPr>
          <w:p w14:paraId="4FF5E8A4" w14:textId="7B9761B7" w:rsidR="007045BD" w:rsidRPr="007045BD" w:rsidRDefault="00E65C2D" w:rsidP="007045B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277C3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  <w:p w14:paraId="27EAAFE0" w14:textId="77777777" w:rsidR="007045BD" w:rsidRPr="007045BD" w:rsidRDefault="007045BD" w:rsidP="007045B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068760FB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12A02FC3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2655169F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045BD">
        <w:rPr>
          <w:rFonts w:ascii="Times New Roman" w:hAnsi="Times New Roman"/>
          <w:b/>
          <w:color w:val="000000"/>
          <w:spacing w:val="-2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области из различных источников финансирования</w:t>
      </w:r>
    </w:p>
    <w:p w14:paraId="29518FE1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48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709"/>
        <w:gridCol w:w="709"/>
        <w:gridCol w:w="708"/>
        <w:gridCol w:w="1560"/>
        <w:gridCol w:w="1417"/>
        <w:gridCol w:w="1559"/>
        <w:gridCol w:w="1843"/>
      </w:tblGrid>
      <w:tr w:rsidR="00464068" w:rsidRPr="007045BD" w14:paraId="0B3E3124" w14:textId="77777777" w:rsidTr="00464068">
        <w:tc>
          <w:tcPr>
            <w:tcW w:w="1985" w:type="dxa"/>
            <w:vMerge w:val="restart"/>
            <w:shd w:val="clear" w:color="auto" w:fill="auto"/>
            <w:vAlign w:val="center"/>
          </w:tcPr>
          <w:p w14:paraId="3909747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AC5EF3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государственной 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677FA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7805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C373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Оценка расходов (руб.)</w:t>
            </w:r>
          </w:p>
        </w:tc>
      </w:tr>
      <w:tr w:rsidR="00464068" w:rsidRPr="007045BD" w14:paraId="7BB5A7CD" w14:textId="77777777" w:rsidTr="00464068">
        <w:trPr>
          <w:cantSplit/>
          <w:trHeight w:val="1134"/>
        </w:trPr>
        <w:tc>
          <w:tcPr>
            <w:tcW w:w="1985" w:type="dxa"/>
            <w:vMerge/>
            <w:shd w:val="clear" w:color="auto" w:fill="auto"/>
          </w:tcPr>
          <w:p w14:paraId="6BEFD97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777F1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53070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64216A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06CB0F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</w:tcPr>
          <w:p w14:paraId="74CE679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1560" w:type="dxa"/>
            <w:shd w:val="clear" w:color="auto" w:fill="auto"/>
          </w:tcPr>
          <w:p w14:paraId="5BA02DD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B0C301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14:paraId="0D9D635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14:paraId="69F8753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2024 год</w:t>
            </w:r>
          </w:p>
        </w:tc>
      </w:tr>
      <w:tr w:rsidR="00464068" w:rsidRPr="007045BD" w14:paraId="758C5DF5" w14:textId="77777777" w:rsidTr="00464068">
        <w:tc>
          <w:tcPr>
            <w:tcW w:w="1985" w:type="dxa"/>
            <w:shd w:val="clear" w:color="auto" w:fill="auto"/>
            <w:vAlign w:val="center"/>
          </w:tcPr>
          <w:p w14:paraId="02F3681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ED4E0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7B00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7BCB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0056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C6A6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747BB4" w14:textId="4E8122E4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A87D9" w14:textId="33615314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FA7968" w14:textId="696EF555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106200" w14:textId="672141FC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464068" w:rsidRPr="007045BD" w14:paraId="237B20D6" w14:textId="77777777" w:rsidTr="00464068">
        <w:tc>
          <w:tcPr>
            <w:tcW w:w="1985" w:type="dxa"/>
            <w:vMerge w:val="restart"/>
            <w:shd w:val="clear" w:color="auto" w:fill="auto"/>
          </w:tcPr>
          <w:p w14:paraId="24FD768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AB973C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современной городской среды на территории города Завитинска»</w:t>
            </w:r>
          </w:p>
        </w:tc>
        <w:tc>
          <w:tcPr>
            <w:tcW w:w="2268" w:type="dxa"/>
            <w:shd w:val="clear" w:color="auto" w:fill="auto"/>
          </w:tcPr>
          <w:p w14:paraId="279ABB5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6118E4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A8B66C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0503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0F289E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66.0.00.00000</w:t>
            </w:r>
          </w:p>
        </w:tc>
        <w:tc>
          <w:tcPr>
            <w:tcW w:w="1560" w:type="dxa"/>
            <w:shd w:val="clear" w:color="auto" w:fill="auto"/>
          </w:tcPr>
          <w:p w14:paraId="580F6A2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14155117,15</w:t>
            </w:r>
          </w:p>
        </w:tc>
        <w:tc>
          <w:tcPr>
            <w:tcW w:w="1417" w:type="dxa"/>
            <w:shd w:val="clear" w:color="auto" w:fill="auto"/>
          </w:tcPr>
          <w:p w14:paraId="62676B6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559" w:type="dxa"/>
            <w:shd w:val="clear" w:color="auto" w:fill="auto"/>
          </w:tcPr>
          <w:p w14:paraId="3490FC9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843" w:type="dxa"/>
            <w:shd w:val="clear" w:color="auto" w:fill="auto"/>
          </w:tcPr>
          <w:p w14:paraId="39378F2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5055398,19</w:t>
            </w:r>
          </w:p>
        </w:tc>
      </w:tr>
      <w:tr w:rsidR="00464068" w:rsidRPr="007045BD" w14:paraId="4A8C4553" w14:textId="77777777" w:rsidTr="00464068">
        <w:tc>
          <w:tcPr>
            <w:tcW w:w="1985" w:type="dxa"/>
            <w:vMerge/>
            <w:shd w:val="clear" w:color="auto" w:fill="auto"/>
          </w:tcPr>
          <w:p w14:paraId="45A7738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07EE5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F4E5EF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7C9DCC6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CB828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00894E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F2C816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13591642,38</w:t>
            </w:r>
          </w:p>
        </w:tc>
        <w:tc>
          <w:tcPr>
            <w:tcW w:w="1417" w:type="dxa"/>
            <w:shd w:val="clear" w:color="auto" w:fill="auto"/>
          </w:tcPr>
          <w:p w14:paraId="296D47A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559" w:type="dxa"/>
            <w:shd w:val="clear" w:color="auto" w:fill="auto"/>
          </w:tcPr>
          <w:p w14:paraId="606389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843" w:type="dxa"/>
            <w:shd w:val="clear" w:color="auto" w:fill="auto"/>
          </w:tcPr>
          <w:p w14:paraId="65B0CBE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4853182,26</w:t>
            </w:r>
          </w:p>
        </w:tc>
      </w:tr>
      <w:tr w:rsidR="00464068" w:rsidRPr="007045BD" w14:paraId="261D667A" w14:textId="77777777" w:rsidTr="00464068">
        <w:tc>
          <w:tcPr>
            <w:tcW w:w="1985" w:type="dxa"/>
            <w:vMerge/>
            <w:shd w:val="clear" w:color="auto" w:fill="auto"/>
          </w:tcPr>
          <w:p w14:paraId="024C4F2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85686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0229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6702098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434560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6D66B5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7D92D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421923,61</w:t>
            </w:r>
          </w:p>
        </w:tc>
        <w:tc>
          <w:tcPr>
            <w:tcW w:w="1417" w:type="dxa"/>
            <w:shd w:val="clear" w:color="auto" w:fill="auto"/>
          </w:tcPr>
          <w:p w14:paraId="7A76762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559" w:type="dxa"/>
            <w:shd w:val="clear" w:color="auto" w:fill="auto"/>
          </w:tcPr>
          <w:p w14:paraId="2D9EA2C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843" w:type="dxa"/>
            <w:shd w:val="clear" w:color="auto" w:fill="auto"/>
          </w:tcPr>
          <w:p w14:paraId="39D7C7E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151661,95</w:t>
            </w:r>
          </w:p>
        </w:tc>
      </w:tr>
      <w:tr w:rsidR="00464068" w:rsidRPr="007045BD" w14:paraId="6701E6F9" w14:textId="77777777" w:rsidTr="00464068">
        <w:tc>
          <w:tcPr>
            <w:tcW w:w="1985" w:type="dxa"/>
            <w:vMerge/>
            <w:shd w:val="clear" w:color="auto" w:fill="auto"/>
          </w:tcPr>
          <w:p w14:paraId="50F1239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EE7C4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23246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4C39925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7AFC92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DC5BEA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CC4CB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141551,16</w:t>
            </w:r>
          </w:p>
        </w:tc>
        <w:tc>
          <w:tcPr>
            <w:tcW w:w="1417" w:type="dxa"/>
            <w:shd w:val="clear" w:color="auto" w:fill="auto"/>
          </w:tcPr>
          <w:p w14:paraId="0EA6D82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559" w:type="dxa"/>
            <w:shd w:val="clear" w:color="auto" w:fill="auto"/>
          </w:tcPr>
          <w:p w14:paraId="31C000D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843" w:type="dxa"/>
            <w:shd w:val="clear" w:color="auto" w:fill="auto"/>
          </w:tcPr>
          <w:p w14:paraId="2DEC8D9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50553,98</w:t>
            </w:r>
          </w:p>
        </w:tc>
      </w:tr>
      <w:tr w:rsidR="00464068" w:rsidRPr="007045BD" w14:paraId="10982F07" w14:textId="77777777" w:rsidTr="00464068">
        <w:tc>
          <w:tcPr>
            <w:tcW w:w="1985" w:type="dxa"/>
            <w:vMerge/>
            <w:shd w:val="clear" w:color="auto" w:fill="auto"/>
          </w:tcPr>
          <w:p w14:paraId="4F06D2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D85F3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CA9DA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  <w:shd w:val="clear" w:color="auto" w:fill="auto"/>
          </w:tcPr>
          <w:p w14:paraId="2E0DBD4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22D81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3C96E0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C29384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4605C3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FBFCB0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BDCCC5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464068" w:rsidRPr="007045BD" w14:paraId="3553E172" w14:textId="77777777" w:rsidTr="00464068">
        <w:tc>
          <w:tcPr>
            <w:tcW w:w="1985" w:type="dxa"/>
            <w:vMerge w:val="restart"/>
            <w:shd w:val="clear" w:color="auto" w:fill="auto"/>
          </w:tcPr>
          <w:p w14:paraId="3950D81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D7FAFB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современной городской среды на территории города Завитинска»</w:t>
            </w:r>
          </w:p>
        </w:tc>
        <w:tc>
          <w:tcPr>
            <w:tcW w:w="2268" w:type="dxa"/>
            <w:shd w:val="clear" w:color="auto" w:fill="auto"/>
          </w:tcPr>
          <w:p w14:paraId="56840D5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301909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E13ADB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0503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3FD2C2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66.1.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F2.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00000</w:t>
            </w:r>
          </w:p>
        </w:tc>
        <w:tc>
          <w:tcPr>
            <w:tcW w:w="1560" w:type="dxa"/>
            <w:shd w:val="clear" w:color="auto" w:fill="auto"/>
          </w:tcPr>
          <w:p w14:paraId="44FACDF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14155117,15</w:t>
            </w:r>
          </w:p>
        </w:tc>
        <w:tc>
          <w:tcPr>
            <w:tcW w:w="1417" w:type="dxa"/>
            <w:shd w:val="clear" w:color="auto" w:fill="auto"/>
          </w:tcPr>
          <w:p w14:paraId="64BBFFB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559" w:type="dxa"/>
            <w:shd w:val="clear" w:color="auto" w:fill="auto"/>
          </w:tcPr>
          <w:p w14:paraId="1B4E669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843" w:type="dxa"/>
            <w:shd w:val="clear" w:color="auto" w:fill="auto"/>
          </w:tcPr>
          <w:p w14:paraId="29C2E83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5055398,19</w:t>
            </w:r>
          </w:p>
        </w:tc>
      </w:tr>
      <w:tr w:rsidR="00464068" w:rsidRPr="007045BD" w14:paraId="4F99133C" w14:textId="77777777" w:rsidTr="00464068">
        <w:tc>
          <w:tcPr>
            <w:tcW w:w="1985" w:type="dxa"/>
            <w:vMerge/>
            <w:shd w:val="clear" w:color="auto" w:fill="auto"/>
          </w:tcPr>
          <w:p w14:paraId="6DFCAD3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8E699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76299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1325536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9FC707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472DF2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A8468A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13591642,38</w:t>
            </w:r>
          </w:p>
        </w:tc>
        <w:tc>
          <w:tcPr>
            <w:tcW w:w="1417" w:type="dxa"/>
            <w:shd w:val="clear" w:color="auto" w:fill="auto"/>
          </w:tcPr>
          <w:p w14:paraId="44AF5CD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559" w:type="dxa"/>
            <w:shd w:val="clear" w:color="auto" w:fill="auto"/>
          </w:tcPr>
          <w:p w14:paraId="1689179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843" w:type="dxa"/>
            <w:shd w:val="clear" w:color="auto" w:fill="auto"/>
          </w:tcPr>
          <w:p w14:paraId="245AEF3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4853182,26</w:t>
            </w:r>
          </w:p>
        </w:tc>
      </w:tr>
      <w:tr w:rsidR="00464068" w:rsidRPr="007045BD" w14:paraId="4089D7E5" w14:textId="77777777" w:rsidTr="00464068">
        <w:tc>
          <w:tcPr>
            <w:tcW w:w="1985" w:type="dxa"/>
            <w:vMerge/>
            <w:shd w:val="clear" w:color="auto" w:fill="auto"/>
          </w:tcPr>
          <w:p w14:paraId="3E83CC5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434D3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F643D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1B95A1E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6707B5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439D9A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A940AE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421923,61</w:t>
            </w:r>
          </w:p>
        </w:tc>
        <w:tc>
          <w:tcPr>
            <w:tcW w:w="1417" w:type="dxa"/>
            <w:shd w:val="clear" w:color="auto" w:fill="auto"/>
          </w:tcPr>
          <w:p w14:paraId="5C734D4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559" w:type="dxa"/>
            <w:shd w:val="clear" w:color="auto" w:fill="auto"/>
          </w:tcPr>
          <w:p w14:paraId="4E69A02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843" w:type="dxa"/>
            <w:shd w:val="clear" w:color="auto" w:fill="auto"/>
          </w:tcPr>
          <w:p w14:paraId="453294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151661,95</w:t>
            </w:r>
          </w:p>
        </w:tc>
      </w:tr>
      <w:tr w:rsidR="00464068" w:rsidRPr="007045BD" w14:paraId="140F741A" w14:textId="77777777" w:rsidTr="00464068">
        <w:tc>
          <w:tcPr>
            <w:tcW w:w="1985" w:type="dxa"/>
            <w:vMerge/>
            <w:shd w:val="clear" w:color="auto" w:fill="auto"/>
          </w:tcPr>
          <w:p w14:paraId="032C31F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85153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8C967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2174FA6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FB7B4B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59C7BC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3F3F32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141551,16</w:t>
            </w:r>
          </w:p>
        </w:tc>
        <w:tc>
          <w:tcPr>
            <w:tcW w:w="1417" w:type="dxa"/>
            <w:shd w:val="clear" w:color="auto" w:fill="auto"/>
          </w:tcPr>
          <w:p w14:paraId="70C4114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559" w:type="dxa"/>
            <w:shd w:val="clear" w:color="auto" w:fill="auto"/>
          </w:tcPr>
          <w:p w14:paraId="2CD7E99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843" w:type="dxa"/>
            <w:shd w:val="clear" w:color="auto" w:fill="auto"/>
          </w:tcPr>
          <w:p w14:paraId="72286DF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50553,98</w:t>
            </w:r>
          </w:p>
        </w:tc>
      </w:tr>
      <w:tr w:rsidR="00464068" w:rsidRPr="007045BD" w14:paraId="3541465B" w14:textId="77777777" w:rsidTr="00464068">
        <w:tc>
          <w:tcPr>
            <w:tcW w:w="1985" w:type="dxa"/>
            <w:vMerge/>
            <w:shd w:val="clear" w:color="auto" w:fill="auto"/>
          </w:tcPr>
          <w:p w14:paraId="2FE5B52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6288D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C2F47B" w14:textId="77777777" w:rsidR="00464068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  <w:p w14:paraId="599454A4" w14:textId="77777777" w:rsidR="00464068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5129198A" w14:textId="7929F476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0C5B72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C0F00F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6A5FD3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0B740C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13C59D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350A28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77882D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464068" w:rsidRPr="007045BD" w14:paraId="428115FE" w14:textId="77777777" w:rsidTr="00464068">
        <w:tc>
          <w:tcPr>
            <w:tcW w:w="1985" w:type="dxa"/>
            <w:vMerge w:val="restart"/>
            <w:shd w:val="clear" w:color="auto" w:fill="auto"/>
          </w:tcPr>
          <w:p w14:paraId="2434E46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2A367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современной городской среды на территории города Завитинска»</w:t>
            </w:r>
          </w:p>
        </w:tc>
        <w:tc>
          <w:tcPr>
            <w:tcW w:w="2268" w:type="dxa"/>
            <w:shd w:val="clear" w:color="auto" w:fill="auto"/>
          </w:tcPr>
          <w:p w14:paraId="1A78CCF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75C407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9216D5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0503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D971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66.1.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F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2.55550</w:t>
            </w:r>
          </w:p>
        </w:tc>
        <w:tc>
          <w:tcPr>
            <w:tcW w:w="1560" w:type="dxa"/>
            <w:shd w:val="clear" w:color="auto" w:fill="auto"/>
          </w:tcPr>
          <w:p w14:paraId="6D70A7F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14155117,15</w:t>
            </w:r>
          </w:p>
        </w:tc>
        <w:tc>
          <w:tcPr>
            <w:tcW w:w="1417" w:type="dxa"/>
            <w:shd w:val="clear" w:color="auto" w:fill="auto"/>
          </w:tcPr>
          <w:p w14:paraId="15E876A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559" w:type="dxa"/>
            <w:shd w:val="clear" w:color="auto" w:fill="auto"/>
          </w:tcPr>
          <w:p w14:paraId="121D199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843" w:type="dxa"/>
            <w:shd w:val="clear" w:color="auto" w:fill="auto"/>
          </w:tcPr>
          <w:p w14:paraId="016CB5A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5055398,19</w:t>
            </w:r>
          </w:p>
        </w:tc>
      </w:tr>
      <w:tr w:rsidR="00464068" w:rsidRPr="007045BD" w14:paraId="2D282714" w14:textId="77777777" w:rsidTr="00464068">
        <w:tc>
          <w:tcPr>
            <w:tcW w:w="1985" w:type="dxa"/>
            <w:vMerge/>
            <w:shd w:val="clear" w:color="auto" w:fill="auto"/>
          </w:tcPr>
          <w:p w14:paraId="6D357AB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B130F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B165C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679B480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B273D9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B7285C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C0734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13591642,38</w:t>
            </w:r>
          </w:p>
        </w:tc>
        <w:tc>
          <w:tcPr>
            <w:tcW w:w="1417" w:type="dxa"/>
            <w:shd w:val="clear" w:color="auto" w:fill="auto"/>
          </w:tcPr>
          <w:p w14:paraId="2F127D2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559" w:type="dxa"/>
            <w:shd w:val="clear" w:color="auto" w:fill="auto"/>
          </w:tcPr>
          <w:p w14:paraId="7358E4C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843" w:type="dxa"/>
            <w:shd w:val="clear" w:color="auto" w:fill="auto"/>
          </w:tcPr>
          <w:p w14:paraId="344DF12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4853182,26</w:t>
            </w:r>
          </w:p>
        </w:tc>
      </w:tr>
      <w:tr w:rsidR="00464068" w:rsidRPr="007045BD" w14:paraId="585673F5" w14:textId="77777777" w:rsidTr="00464068">
        <w:tc>
          <w:tcPr>
            <w:tcW w:w="1985" w:type="dxa"/>
            <w:vMerge/>
            <w:shd w:val="clear" w:color="auto" w:fill="auto"/>
          </w:tcPr>
          <w:p w14:paraId="786FE48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7A027E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28912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6D5662B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615A12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6D4487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B24924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421923,61</w:t>
            </w:r>
          </w:p>
        </w:tc>
        <w:tc>
          <w:tcPr>
            <w:tcW w:w="1417" w:type="dxa"/>
            <w:shd w:val="clear" w:color="auto" w:fill="auto"/>
          </w:tcPr>
          <w:p w14:paraId="150C3B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559" w:type="dxa"/>
            <w:shd w:val="clear" w:color="auto" w:fill="auto"/>
          </w:tcPr>
          <w:p w14:paraId="115686C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843" w:type="dxa"/>
            <w:shd w:val="clear" w:color="auto" w:fill="auto"/>
          </w:tcPr>
          <w:p w14:paraId="3F7DCE0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151661,95</w:t>
            </w:r>
          </w:p>
        </w:tc>
      </w:tr>
      <w:tr w:rsidR="00464068" w:rsidRPr="007045BD" w14:paraId="22D68816" w14:textId="77777777" w:rsidTr="00464068">
        <w:tc>
          <w:tcPr>
            <w:tcW w:w="1985" w:type="dxa"/>
            <w:vMerge/>
            <w:shd w:val="clear" w:color="auto" w:fill="auto"/>
          </w:tcPr>
          <w:p w14:paraId="07AB506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3937F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240A4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19ABAEB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5BA4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8C5E81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B567AF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141551,16</w:t>
            </w:r>
          </w:p>
        </w:tc>
        <w:tc>
          <w:tcPr>
            <w:tcW w:w="1417" w:type="dxa"/>
            <w:shd w:val="clear" w:color="auto" w:fill="auto"/>
          </w:tcPr>
          <w:p w14:paraId="1FB73CA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559" w:type="dxa"/>
            <w:shd w:val="clear" w:color="auto" w:fill="auto"/>
          </w:tcPr>
          <w:p w14:paraId="539EA8F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843" w:type="dxa"/>
            <w:shd w:val="clear" w:color="auto" w:fill="auto"/>
          </w:tcPr>
          <w:p w14:paraId="08C5AEF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50553,98</w:t>
            </w:r>
          </w:p>
        </w:tc>
      </w:tr>
      <w:tr w:rsidR="00464068" w:rsidRPr="007045BD" w14:paraId="6CD8DA4A" w14:textId="77777777" w:rsidTr="00464068">
        <w:tc>
          <w:tcPr>
            <w:tcW w:w="1985" w:type="dxa"/>
            <w:vMerge/>
            <w:shd w:val="clear" w:color="auto" w:fill="auto"/>
          </w:tcPr>
          <w:p w14:paraId="1B2F709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FE87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86D8C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  <w:shd w:val="clear" w:color="auto" w:fill="auto"/>
          </w:tcPr>
          <w:p w14:paraId="613639A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84FB2A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486C1B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F3A1AD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3259A3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49A8C5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806EDA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</w:tbl>
    <w:p w14:paraId="2844E159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7585E96C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2D58C920" w14:textId="77777777" w:rsidR="007045BD" w:rsidRDefault="007045BD" w:rsidP="007045BD"/>
    <w:p w14:paraId="422891E3" w14:textId="1A3B1E22" w:rsidR="007045BD" w:rsidRDefault="007045BD" w:rsidP="007045BD"/>
    <w:p w14:paraId="68FFBB31" w14:textId="35BD3386" w:rsidR="00DE4F9A" w:rsidRDefault="00DE4F9A" w:rsidP="007045BD"/>
    <w:p w14:paraId="366E64A9" w14:textId="44187E16" w:rsidR="00DE4F9A" w:rsidRDefault="00DE4F9A" w:rsidP="007045BD"/>
    <w:p w14:paraId="7AA9F1E6" w14:textId="64B1F193" w:rsidR="00DE4F9A" w:rsidRDefault="00DE4F9A" w:rsidP="007045BD"/>
    <w:p w14:paraId="198D7955" w14:textId="63747F0E" w:rsidR="00DE4F9A" w:rsidRDefault="00DE4F9A" w:rsidP="007045BD"/>
    <w:p w14:paraId="073B1960" w14:textId="014930D3" w:rsidR="00DE4F9A" w:rsidRDefault="00DE4F9A" w:rsidP="007045BD"/>
    <w:p w14:paraId="6FE2C3EC" w14:textId="69833A8E" w:rsidR="00DE4F9A" w:rsidRDefault="00DE4F9A" w:rsidP="007045BD"/>
    <w:p w14:paraId="6A6A4EB2" w14:textId="0B59FF33" w:rsidR="00DE4F9A" w:rsidRDefault="00DE4F9A" w:rsidP="007045BD"/>
    <w:p w14:paraId="169FF6A9" w14:textId="11C66E8A" w:rsidR="00DE4F9A" w:rsidRDefault="00DE4F9A" w:rsidP="007045BD"/>
    <w:p w14:paraId="048B6001" w14:textId="71EEBEDB" w:rsidR="00DE4F9A" w:rsidRDefault="00DE4F9A" w:rsidP="007045BD"/>
    <w:p w14:paraId="6F1CD61C" w14:textId="404EE86F" w:rsidR="00DE4F9A" w:rsidRDefault="00DE4F9A" w:rsidP="007045BD"/>
    <w:p w14:paraId="62E33802" w14:textId="77777777" w:rsidR="00DE4F9A" w:rsidRDefault="00DE4F9A" w:rsidP="007045BD">
      <w:pPr>
        <w:sectPr w:rsidR="00DE4F9A" w:rsidSect="00DE4F9A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DE4F9A" w:rsidRPr="007045BD" w14:paraId="77F71847" w14:textId="77777777" w:rsidTr="00C660CE">
        <w:trPr>
          <w:trHeight w:val="709"/>
        </w:trPr>
        <w:tc>
          <w:tcPr>
            <w:tcW w:w="4648" w:type="dxa"/>
            <w:shd w:val="clear" w:color="auto" w:fill="auto"/>
          </w:tcPr>
          <w:p w14:paraId="76580F8F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06" w:type="dxa"/>
            <w:shd w:val="clear" w:color="auto" w:fill="auto"/>
          </w:tcPr>
          <w:p w14:paraId="2B59D996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  <w:p w14:paraId="30FD140E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5D6B48AA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77CF78BF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D58332A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Визуальный перечень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</w:t>
      </w:r>
    </w:p>
    <w:p w14:paraId="6BAFD52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924"/>
      </w:tblGrid>
      <w:tr w:rsidR="00DE4F9A" w:rsidRPr="007045BD" w14:paraId="0735AD89" w14:textId="77777777" w:rsidTr="00C660CE">
        <w:tc>
          <w:tcPr>
            <w:tcW w:w="9571" w:type="dxa"/>
            <w:gridSpan w:val="2"/>
            <w:shd w:val="clear" w:color="auto" w:fill="auto"/>
          </w:tcPr>
          <w:p w14:paraId="539145F5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работ</w:t>
            </w:r>
          </w:p>
        </w:tc>
      </w:tr>
      <w:tr w:rsidR="00DE4F9A" w:rsidRPr="007045BD" w14:paraId="083E959C" w14:textId="77777777" w:rsidTr="00C660CE">
        <w:tc>
          <w:tcPr>
            <w:tcW w:w="9571" w:type="dxa"/>
            <w:gridSpan w:val="2"/>
            <w:shd w:val="clear" w:color="auto" w:fill="auto"/>
          </w:tcPr>
          <w:p w14:paraId="314F18F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 Ремонт дворовых проездов</w:t>
            </w:r>
          </w:p>
          <w:p w14:paraId="427D9E69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61C7B4" wp14:editId="3B372127">
                  <wp:extent cx="4105275" cy="2733675"/>
                  <wp:effectExtent l="0" t="0" r="9525" b="9525"/>
                  <wp:docPr id="9" name="Рисунок 9" descr="DSC00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SC00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30473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296C6E70" w14:textId="77777777" w:rsidTr="00C660CE">
        <w:tc>
          <w:tcPr>
            <w:tcW w:w="9571" w:type="dxa"/>
            <w:gridSpan w:val="2"/>
            <w:shd w:val="clear" w:color="auto" w:fill="auto"/>
          </w:tcPr>
          <w:p w14:paraId="63FE2F6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 Обеспечение освещения дворовых территорий</w:t>
            </w:r>
          </w:p>
        </w:tc>
      </w:tr>
      <w:tr w:rsidR="00DE4F9A" w:rsidRPr="007045BD" w14:paraId="0DC8BEBA" w14:textId="77777777" w:rsidTr="00C660CE">
        <w:tc>
          <w:tcPr>
            <w:tcW w:w="4785" w:type="dxa"/>
            <w:shd w:val="clear" w:color="auto" w:fill="auto"/>
          </w:tcPr>
          <w:p w14:paraId="3FD57C2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FFAA10" wp14:editId="072BF9F0">
                  <wp:extent cx="2238375" cy="952500"/>
                  <wp:effectExtent l="0" t="0" r="0" b="0"/>
                  <wp:docPr id="8" name="Рисунок 8" descr="750f570a6d2d529fcbfa9792e64b5b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50f570a6d2d529fcbfa9792e64b5b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7C07D5BA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Светильник светодиодный уличный</w:t>
            </w:r>
          </w:p>
          <w:p w14:paraId="539F354F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Характеристики:</w:t>
            </w:r>
          </w:p>
          <w:p w14:paraId="1DCCF18A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Номинальное напряжение с</w:t>
            </w:r>
            <w:proofErr w:type="gramStart"/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….</w:t>
            </w:r>
            <w:proofErr w:type="gramEnd"/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170</w:t>
            </w:r>
          </w:p>
          <w:p w14:paraId="5A5B0CCE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В;</w:t>
            </w:r>
          </w:p>
          <w:p w14:paraId="72071439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Степень защиты IP65;</w:t>
            </w:r>
          </w:p>
          <w:p w14:paraId="149FC34C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Способ монтажа – консольный;</w:t>
            </w:r>
          </w:p>
          <w:p w14:paraId="5014065C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Номинальное напряжение по</w:t>
            </w:r>
          </w:p>
          <w:p w14:paraId="2B44E9C4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….260В.</w:t>
            </w:r>
          </w:p>
        </w:tc>
      </w:tr>
      <w:tr w:rsidR="00DE4F9A" w:rsidRPr="007045BD" w14:paraId="46B51C37" w14:textId="77777777" w:rsidTr="00C660CE">
        <w:tc>
          <w:tcPr>
            <w:tcW w:w="9571" w:type="dxa"/>
            <w:gridSpan w:val="2"/>
            <w:shd w:val="clear" w:color="auto" w:fill="auto"/>
          </w:tcPr>
          <w:p w14:paraId="694993B9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 Установка скамеек</w:t>
            </w:r>
          </w:p>
        </w:tc>
      </w:tr>
      <w:tr w:rsidR="00DE4F9A" w:rsidRPr="007045BD" w14:paraId="25DE6954" w14:textId="77777777" w:rsidTr="00C660CE">
        <w:tc>
          <w:tcPr>
            <w:tcW w:w="4785" w:type="dxa"/>
            <w:shd w:val="clear" w:color="auto" w:fill="auto"/>
            <w:vAlign w:val="center"/>
          </w:tcPr>
          <w:p w14:paraId="2D08350F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Скамья без спинки</w:t>
            </w:r>
          </w:p>
          <w:p w14:paraId="2EE85A7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2022A9" wp14:editId="14DE8942">
                  <wp:extent cx="1638300" cy="1047750"/>
                  <wp:effectExtent l="0" t="0" r="0" b="0"/>
                  <wp:docPr id="7" name="Рисунок 7" descr="a7d8fb8cb87fa9b278c93d1a2cb100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7d8fb8cb87fa9b278c93d1a2cb100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2E25A4C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Характеристики:</w:t>
            </w:r>
          </w:p>
          <w:p w14:paraId="60AEE6C1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Длина скамейки – не менее 1.5 м;</w:t>
            </w:r>
          </w:p>
          <w:p w14:paraId="30D76F74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Ширина – не менее 380 мм;</w:t>
            </w:r>
          </w:p>
          <w:p w14:paraId="53DB79D9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Высота – не менее 600 мм.</w:t>
            </w:r>
          </w:p>
        </w:tc>
      </w:tr>
      <w:tr w:rsidR="00DE4F9A" w:rsidRPr="007045BD" w14:paraId="32FDA592" w14:textId="77777777" w:rsidTr="00C660CE">
        <w:tc>
          <w:tcPr>
            <w:tcW w:w="4785" w:type="dxa"/>
            <w:shd w:val="clear" w:color="auto" w:fill="auto"/>
          </w:tcPr>
          <w:p w14:paraId="607B79C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Скамья со спинкой</w:t>
            </w:r>
          </w:p>
          <w:p w14:paraId="7BFBC55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84476FA" wp14:editId="35953208">
                  <wp:extent cx="1314450" cy="1114425"/>
                  <wp:effectExtent l="0" t="0" r="0" b="9525"/>
                  <wp:docPr id="6" name="Рисунок 6" descr="57745593_skamya-ulichnaya-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57745593_skamya-ulichnaya-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04CDC890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Характеристики:</w:t>
            </w:r>
          </w:p>
          <w:p w14:paraId="6593F3D5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Длина скамейки – не менее 2,0 м;</w:t>
            </w:r>
          </w:p>
          <w:p w14:paraId="77FE2311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Ширина – не менее 450 мм;</w:t>
            </w:r>
          </w:p>
          <w:p w14:paraId="6B944A92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Высота – не менее 600 мм.</w:t>
            </w:r>
          </w:p>
        </w:tc>
      </w:tr>
      <w:tr w:rsidR="00DE4F9A" w:rsidRPr="007045BD" w14:paraId="0490B1BA" w14:textId="77777777" w:rsidTr="00C660CE">
        <w:tc>
          <w:tcPr>
            <w:tcW w:w="9571" w:type="dxa"/>
            <w:gridSpan w:val="2"/>
            <w:shd w:val="clear" w:color="auto" w:fill="auto"/>
          </w:tcPr>
          <w:p w14:paraId="47C5A67C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4. Установка урн</w:t>
            </w:r>
          </w:p>
        </w:tc>
      </w:tr>
      <w:tr w:rsidR="00DE4F9A" w:rsidRPr="007045BD" w14:paraId="10C07F1F" w14:textId="77777777" w:rsidTr="00C660CE">
        <w:tc>
          <w:tcPr>
            <w:tcW w:w="4785" w:type="dxa"/>
            <w:shd w:val="clear" w:color="auto" w:fill="auto"/>
          </w:tcPr>
          <w:p w14:paraId="3DFED56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AD353F" wp14:editId="0AE091A6">
                  <wp:extent cx="923925" cy="1104900"/>
                  <wp:effectExtent l="0" t="0" r="9525" b="0"/>
                  <wp:docPr id="5" name="Рисунок 5" descr="52801534_w640_h640_urna-ulichnaya-metallichesk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2801534_w640_h640_urna-ulichnaya-metallichesk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744DD065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Урна </w:t>
            </w:r>
          </w:p>
          <w:p w14:paraId="684095D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размер 0,4*0,4*0,9</w:t>
            </w:r>
          </w:p>
        </w:tc>
      </w:tr>
      <w:tr w:rsidR="00DE4F9A" w:rsidRPr="007045BD" w14:paraId="6CEB2EAD" w14:textId="77777777" w:rsidTr="00C660CE">
        <w:tc>
          <w:tcPr>
            <w:tcW w:w="4785" w:type="dxa"/>
            <w:shd w:val="clear" w:color="auto" w:fill="auto"/>
          </w:tcPr>
          <w:p w14:paraId="43D975F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404606" wp14:editId="10CB4147">
                  <wp:extent cx="1066800" cy="1076325"/>
                  <wp:effectExtent l="0" t="0" r="0" b="9525"/>
                  <wp:docPr id="4" name="Рисунок 4" descr="942507553_w640_h640_urna-metallicheskaya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42507553_w640_h640_urna-metallicheskaya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088F7D4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Урна </w:t>
            </w:r>
          </w:p>
          <w:p w14:paraId="03C663B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размер 0,6*0,35*0,8</w:t>
            </w:r>
          </w:p>
        </w:tc>
      </w:tr>
      <w:tr w:rsidR="00DE4F9A" w:rsidRPr="007045BD" w14:paraId="35462F55" w14:textId="77777777" w:rsidTr="00C660CE">
        <w:tc>
          <w:tcPr>
            <w:tcW w:w="9571" w:type="dxa"/>
            <w:gridSpan w:val="2"/>
            <w:shd w:val="clear" w:color="auto" w:fill="auto"/>
          </w:tcPr>
          <w:p w14:paraId="156A9797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 Оборудование (ремонт) ливневой канализации</w:t>
            </w:r>
          </w:p>
        </w:tc>
      </w:tr>
      <w:tr w:rsidR="00DE4F9A" w:rsidRPr="007045BD" w14:paraId="34959043" w14:textId="77777777" w:rsidTr="00C660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A18D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940640" wp14:editId="29C0ADB4">
                  <wp:extent cx="2695575" cy="2057400"/>
                  <wp:effectExtent l="0" t="0" r="9525" b="0"/>
                  <wp:docPr id="3" name="Рисунок 3" descr="livnevaja-kanalizats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ivnevaja-kanalizats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14:paraId="744C779C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D48DCF" wp14:editId="7851199C">
                  <wp:extent cx="3019425" cy="2076450"/>
                  <wp:effectExtent l="0" t="0" r="9525" b="0"/>
                  <wp:docPr id="2" name="Рисунок 2" descr="betonirovanie-lot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etonirovanie-lot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C2617" w14:textId="77777777" w:rsidR="00DE4F9A" w:rsidRPr="007045BD" w:rsidRDefault="00DE4F9A" w:rsidP="00DE4F9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ADE32B1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94BB78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8CD4A75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6AE20C0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12B531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61EB3E7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2E88101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CA9E645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CF3B5EA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C96AB7A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B3D1627" w14:textId="77777777" w:rsidR="00DE4F9A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1879DCD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ABD8DD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4F6B50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DE4F9A" w:rsidRPr="007045BD" w14:paraId="056C72E9" w14:textId="77777777" w:rsidTr="00C660CE">
        <w:trPr>
          <w:trHeight w:val="708"/>
        </w:trPr>
        <w:tc>
          <w:tcPr>
            <w:tcW w:w="4784" w:type="dxa"/>
            <w:shd w:val="clear" w:color="auto" w:fill="auto"/>
          </w:tcPr>
          <w:p w14:paraId="278B1A5E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14:paraId="1E7F5FAB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  <w:p w14:paraId="1785DC98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2C81174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F6604CF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7D35E21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</w:r>
    </w:p>
    <w:p w14:paraId="42CEE53D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89"/>
        <w:gridCol w:w="2341"/>
        <w:gridCol w:w="2343"/>
      </w:tblGrid>
      <w:tr w:rsidR="00DE4F9A" w:rsidRPr="007045BD" w14:paraId="5F859DFD" w14:textId="77777777" w:rsidTr="00C660CE">
        <w:tc>
          <w:tcPr>
            <w:tcW w:w="675" w:type="dxa"/>
            <w:shd w:val="clear" w:color="auto" w:fill="auto"/>
          </w:tcPr>
          <w:p w14:paraId="163D396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14:paraId="45D072B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работ и затрат</w:t>
            </w:r>
          </w:p>
        </w:tc>
        <w:tc>
          <w:tcPr>
            <w:tcW w:w="2393" w:type="dxa"/>
            <w:shd w:val="clear" w:color="auto" w:fill="auto"/>
          </w:tcPr>
          <w:p w14:paraId="68CCF2AD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</w:tcPr>
          <w:p w14:paraId="1986B2CA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Стоимость с НДС, руб.</w:t>
            </w:r>
          </w:p>
        </w:tc>
      </w:tr>
      <w:tr w:rsidR="00DE4F9A" w:rsidRPr="007045BD" w14:paraId="1B3E4DC3" w14:textId="77777777" w:rsidTr="00C660CE">
        <w:tc>
          <w:tcPr>
            <w:tcW w:w="675" w:type="dxa"/>
            <w:shd w:val="clear" w:color="auto" w:fill="auto"/>
          </w:tcPr>
          <w:p w14:paraId="240ACC0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D40F4B7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ремонт дворовых проездов</w:t>
            </w:r>
          </w:p>
        </w:tc>
        <w:tc>
          <w:tcPr>
            <w:tcW w:w="2393" w:type="dxa"/>
            <w:shd w:val="clear" w:color="auto" w:fill="auto"/>
          </w:tcPr>
          <w:p w14:paraId="4FF8ECB7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1B9E1953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66A051AB" w14:textId="77777777" w:rsidTr="00C660CE">
        <w:tc>
          <w:tcPr>
            <w:tcW w:w="675" w:type="dxa"/>
            <w:shd w:val="clear" w:color="auto" w:fill="auto"/>
          </w:tcPr>
          <w:p w14:paraId="4039E5B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082D8574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освещения дворовых территорий</w:t>
            </w:r>
          </w:p>
        </w:tc>
        <w:tc>
          <w:tcPr>
            <w:tcW w:w="2393" w:type="dxa"/>
            <w:shd w:val="clear" w:color="auto" w:fill="auto"/>
          </w:tcPr>
          <w:p w14:paraId="556577EC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30B68F3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7E11639A" w14:textId="77777777" w:rsidTr="00C660CE">
        <w:tc>
          <w:tcPr>
            <w:tcW w:w="675" w:type="dxa"/>
            <w:shd w:val="clear" w:color="auto" w:fill="auto"/>
          </w:tcPr>
          <w:p w14:paraId="2F6A0B87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1248FDEE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установка скамеек</w:t>
            </w:r>
          </w:p>
        </w:tc>
        <w:tc>
          <w:tcPr>
            <w:tcW w:w="2393" w:type="dxa"/>
            <w:shd w:val="clear" w:color="auto" w:fill="auto"/>
          </w:tcPr>
          <w:p w14:paraId="15425CA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2DE9D15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70E7DCF5" w14:textId="77777777" w:rsidTr="00C660CE">
        <w:tc>
          <w:tcPr>
            <w:tcW w:w="675" w:type="dxa"/>
            <w:shd w:val="clear" w:color="auto" w:fill="auto"/>
          </w:tcPr>
          <w:p w14:paraId="7C26F916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E2EC1CA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установка урн</w:t>
            </w:r>
          </w:p>
        </w:tc>
        <w:tc>
          <w:tcPr>
            <w:tcW w:w="2393" w:type="dxa"/>
            <w:shd w:val="clear" w:color="auto" w:fill="auto"/>
          </w:tcPr>
          <w:p w14:paraId="62CD6BE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7DB05633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0E700F46" w14:textId="77777777" w:rsidTr="00C660CE">
        <w:tc>
          <w:tcPr>
            <w:tcW w:w="675" w:type="dxa"/>
            <w:shd w:val="clear" w:color="auto" w:fill="auto"/>
          </w:tcPr>
          <w:p w14:paraId="0A149BB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53A686EF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оборудование (ремонт) ливневой канализации</w:t>
            </w:r>
          </w:p>
        </w:tc>
        <w:tc>
          <w:tcPr>
            <w:tcW w:w="2393" w:type="dxa"/>
            <w:shd w:val="clear" w:color="auto" w:fill="auto"/>
          </w:tcPr>
          <w:p w14:paraId="3693554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4D3BE94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C06ADCB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7463BE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C741FBF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DF2C9A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62E5799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AE332D8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9224D07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73F1E719" w14:textId="77777777" w:rsidR="00DE4F9A" w:rsidRPr="007045BD" w:rsidRDefault="00DE4F9A" w:rsidP="00DE4F9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23B96F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31AE5A1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9E84D46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7FE92C99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F60F64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5D5A03F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F71542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9B6FA2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BA829D3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D59543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7000C7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7EBB05D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7D9A5E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3BF02D0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1DBA24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1EC7667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786F846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FEF91BD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DE4F9A" w:rsidRPr="007045BD" w14:paraId="093A1505" w14:textId="77777777" w:rsidTr="00C660CE">
        <w:trPr>
          <w:trHeight w:val="708"/>
        </w:trPr>
        <w:tc>
          <w:tcPr>
            <w:tcW w:w="4784" w:type="dxa"/>
            <w:shd w:val="clear" w:color="auto" w:fill="auto"/>
          </w:tcPr>
          <w:p w14:paraId="64B6D740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14:paraId="556C990D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  <w:p w14:paraId="423869A7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1445232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B617950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577C11D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Порядок разработки, обсуждения с заинтересованными лицами и утверждения дизайн – проектов благоустройства дворовых и общественных территорий, включаемых в муниципальную программу «Формирование современной городской среды на территории города Завитинска»</w:t>
      </w:r>
    </w:p>
    <w:p w14:paraId="7E384136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F2A9FFD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14:paraId="314891F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8157206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«Формирование современной городской среды на территории города Завитинска».</w:t>
      </w:r>
    </w:p>
    <w:p w14:paraId="79C4253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1.2. Дизайн-проект – проектная, сметная документация, графический и текстовый материал, включающий в себя изображение дворовой территории с планировочной схемой существующего положения, с описанием работ и мероприятий, предлагаемых к выполнению.</w:t>
      </w:r>
    </w:p>
    <w:p w14:paraId="74D4DBC3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4FFC2F3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 Разработка дизайн-проектов</w:t>
      </w:r>
    </w:p>
    <w:p w14:paraId="02E6A88B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5DC7BD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2.1. Дизайн-проект разрабатывается с учетом единого подхода к формированию современной комфортной городской среды. </w:t>
      </w:r>
    </w:p>
    <w:p w14:paraId="5686D7EB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При разработке дизайн-проектов необходимо соблюдать следующие условия: </w:t>
      </w:r>
    </w:p>
    <w:p w14:paraId="0E163ECC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учитывать сложившуюся застройку;</w:t>
      </w:r>
    </w:p>
    <w:p w14:paraId="0673C538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формировать сеть внутридворовых пешеходных пространств с учетом безопасности движения пешеходов, как единую взаимосвязанную общегородскую систему, взаимоувязанную с функционально-планировочной организацией города и окружающим ландшафтом;</w:t>
      </w:r>
    </w:p>
    <w:p w14:paraId="2261B629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предусматривать применение современных технологий и материалов, отвечающих требованиям безопасности, практичных в использовании;</w:t>
      </w:r>
    </w:p>
    <w:p w14:paraId="1995FAF2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обеспечивать совместимость с общим архитектурным обликом территории (цветовые решения, функциональные зоны);</w:t>
      </w:r>
    </w:p>
    <w:p w14:paraId="29C8C44C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обеспечивать повышение информативности и комфортности городской среды в рамках дворовой территории;</w:t>
      </w:r>
    </w:p>
    <w:p w14:paraId="161F5BCC" w14:textId="48F045E5" w:rsidR="00DE4F9A" w:rsidRPr="007045BD" w:rsidRDefault="00482E8E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производить согласование</w:t>
      </w:r>
      <w:r w:rsidR="00DE4F9A"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владельцами подземных коммуникаций;</w:t>
      </w:r>
    </w:p>
    <w:p w14:paraId="4C115FD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обеспечивать соответствие дизайн-проекта действующим санитарным и строительным нормам и правилам;</w:t>
      </w:r>
    </w:p>
    <w:p w14:paraId="5195FCC4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8) предусматривать рациональное использование средств (в отношении качества применяемых материалов и выполняемых работ). </w:t>
      </w:r>
    </w:p>
    <w:p w14:paraId="020EC04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14:paraId="0AF210F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Дизайн-проект должен учитывать рельеф местности, быть адаптированным к фактическим границам дворовой территории.</w:t>
      </w:r>
    </w:p>
    <w:p w14:paraId="0380E884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2.4. 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14:paraId="0364B6D6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2.5. Разработка дизайн-проекта осуществляется с учетом минимального перечня работ по благоустройству дворовых территорий МКД.</w:t>
      </w:r>
    </w:p>
    <w:p w14:paraId="49C6DE6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2.6. Дизайн-проект должен быть оформлен в письменном виде и содержать следующую информацию:</w:t>
      </w:r>
    </w:p>
    <w:p w14:paraId="6D4DE95F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дизайн-проекта по благоустройству дворовой территории, включающее адрес МКД;</w:t>
      </w:r>
    </w:p>
    <w:p w14:paraId="60FED0A1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14:paraId="2A9698B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наличие согласований предлагаемого размещения элементов благоустройства на дворовой территории с ресурсоснабжающими организациями; </w:t>
      </w:r>
    </w:p>
    <w:p w14:paraId="6E6D715B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2.7. Требования к составу и содержанию дизайн-проекта:</w:t>
      </w:r>
    </w:p>
    <w:p w14:paraId="77A297D5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текстовая часть - пояснительная записка;</w:t>
      </w:r>
    </w:p>
    <w:p w14:paraId="33A7B63F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14:paraId="44077012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территории благоустройства;</w:t>
      </w:r>
    </w:p>
    <w:p w14:paraId="6C632C91" w14:textId="6C556E64" w:rsidR="00DE4F9A" w:rsidRPr="007045BD" w:rsidRDefault="00482E8E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</w:t>
      </w:r>
      <w:r w:rsidR="00DE4F9A"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площадок дворового благоустройства;</w:t>
      </w:r>
    </w:p>
    <w:p w14:paraId="33B1A23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тротуаров, пешеходных дорожек;</w:t>
      </w:r>
    </w:p>
    <w:p w14:paraId="40A84B2E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проездов;</w:t>
      </w:r>
    </w:p>
    <w:p w14:paraId="1358F696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озеленения;</w:t>
      </w:r>
    </w:p>
    <w:p w14:paraId="56F887EC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иные показатели, необходимые для определения объемов работ, предусмотренных дизайн-проектом;</w:t>
      </w:r>
    </w:p>
    <w:p w14:paraId="178341C1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схема благоустройства дворовой территории (рекомендуемый масштаб схемы 1:500) с проставленными размерами и площадями, на которой отображаются:</w:t>
      </w:r>
    </w:p>
    <w:p w14:paraId="217E348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новые </w:t>
      </w:r>
      <w:proofErr w:type="spell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внутридворовые</w:t>
      </w:r>
      <w:proofErr w:type="spell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проезды, тротуары, пешеходные дорожки;</w:t>
      </w:r>
    </w:p>
    <w:p w14:paraId="01B0CC8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участки ремонта (восстановления разрушенных) тротуаров, проездов, дорожек и площадок различного назначения;</w:t>
      </w:r>
    </w:p>
    <w:p w14:paraId="76A1EE3D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14:paraId="3D3D8CA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места установки (размещения) малых архитектурных форм, а также опор (конструкций) наружного освещения;</w:t>
      </w:r>
    </w:p>
    <w:p w14:paraId="7D49C23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размещение носителей информации (при необходимости);</w:t>
      </w:r>
    </w:p>
    <w:p w14:paraId="11AC0F1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устройство ограждений (при необходимости устройства таковых);</w:t>
      </w:r>
    </w:p>
    <w:p w14:paraId="10CAF8C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разбивочный чертеж с соответствующими размерными привязками, выполненный на актуализированной (при наличии) топооснове в масштабе 1:500;</w:t>
      </w:r>
    </w:p>
    <w:p w14:paraId="55B7094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чертежи (схемы расположения)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</w:p>
    <w:p w14:paraId="69EC46A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визуализированный перечень образцов элементов благоустройства, предлагаемых к размещению на дворовой территории;</w:t>
      </w:r>
    </w:p>
    <w:p w14:paraId="285F6EA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экспликация зданий и сооружений, ведомости зеленых насаждений, типов покрытий, малых архитектурных форм и переносимых изделий;</w:t>
      </w:r>
    </w:p>
    <w:p w14:paraId="7024CB6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8) мероприятия по проведению работ по благоустройству в соответствии с требованиями обеспечения доступности для маломобильных групп населения;</w:t>
      </w:r>
    </w:p>
    <w:p w14:paraId="4E9C9E0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9) иные схемы, чертежи при необходимости конкретизации объемов и видов работ;</w:t>
      </w:r>
    </w:p>
    <w:p w14:paraId="6967BB46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10) сметный расчет стоимости мероприятий (работ).</w:t>
      </w:r>
    </w:p>
    <w:p w14:paraId="4B885DDF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2.8. Заказчиками работ на разработку дизайн-проектов общественных территорий является администрации города Завитинска. </w:t>
      </w:r>
    </w:p>
    <w:p w14:paraId="49860E0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6D3F59C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3. Обсуждение дизайн-проектов</w:t>
      </w:r>
    </w:p>
    <w:p w14:paraId="7C8232D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9E4714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3.1. Разработка дизайн-проектов в отношении дворовых территорий многоквартирных домов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14:paraId="3BDA029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3.2. Дизайн-проекты благоустройства дворовых территорий разрабатываются управляющими компаниями (обслуживающими организациями), собственниками жилья, проходят общественные обсуждения на общих собраниях жильцов многоквартирных домов.</w:t>
      </w:r>
    </w:p>
    <w:p w14:paraId="35A1256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Разработка дизайн-проекта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территории.</w:t>
      </w:r>
    </w:p>
    <w:p w14:paraId="0223D6A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Все решения, касающиеся обсуждения благоустройства дворовых территорий, принимаются открыто и гласно, с учетом мнения жителей соответствующих многоквартирных домов. При необходимости и в особо спорных случаях общественные обсуждения проводятся повторно до достижения консенсуса между всеми заинтересованными сторонами.</w:t>
      </w:r>
    </w:p>
    <w:p w14:paraId="33ED908B" w14:textId="2478F322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lastRenderedPageBreak/>
        <w:t xml:space="preserve">3.3. Обращения жителей города Завитинска о согласовании или несогласовании дизайн-проекта благоустройства общественной территории, предложенного к обсуждению, в свободной письменной форме принимаются администрацией Завитинского муниципального округа в понедельник и пятницу - с 08.00 до 12.00 по адресу: г. Завитинск, ул. Куйбышева, 44, </w:t>
      </w:r>
      <w:proofErr w:type="spellStart"/>
      <w:r w:rsidRPr="007045BD">
        <w:rPr>
          <w:rFonts w:ascii="Times New Roman" w:hAnsi="Times New Roman"/>
          <w:sz w:val="28"/>
          <w:szCs w:val="28"/>
          <w:lang w:eastAsia="ar-SA"/>
        </w:rPr>
        <w:t>каб</w:t>
      </w:r>
      <w:proofErr w:type="spellEnd"/>
      <w:r w:rsidRPr="007045BD">
        <w:rPr>
          <w:rFonts w:ascii="Times New Roman" w:hAnsi="Times New Roman"/>
          <w:sz w:val="28"/>
          <w:szCs w:val="28"/>
          <w:lang w:eastAsia="ar-SA"/>
        </w:rPr>
        <w:t>. 20.</w:t>
      </w:r>
    </w:p>
    <w:p w14:paraId="3BCEE4D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3.4. Поступающие обращения подлежат обязательной регистрации в журнале учета входящей корреспонденции.</w:t>
      </w:r>
    </w:p>
    <w:p w14:paraId="0B2EBDE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3.5. В случае отсутствия обращений о согласовании или о несогласовании дизайн-проекта, предлагаемого к обсуждению, соответствующее решение принимает общественная комиссия по обеспечению контроля за ходом реализации муниципальной программы «Формирование современной городской среды на территории города Завитинска» (далее - Комиссия).</w:t>
      </w:r>
    </w:p>
    <w:p w14:paraId="1B3791DF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DE3DAC6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4. Согласование и утверждение дизайн-проектов</w:t>
      </w:r>
    </w:p>
    <w:p w14:paraId="694CB1B3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E49FCB7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4.1. Согласование дизайн-проектов благоустройства дворовых территорий осуществляется уполномоченными лицами из числа собственников помещений, указанных в предложениях на участие в отборе дворовых территорий для включения в муниципальную программу, по итогам общественных обсуждений на общих собраниях жильцов многоквартирных домов.</w:t>
      </w:r>
    </w:p>
    <w:p w14:paraId="3770C66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4.2. Согласование дизайн-проекта благоустройства общественных территорий принимается по итогам общественного обсуждения, учитывая заключения Комиссии.</w:t>
      </w:r>
    </w:p>
    <w:p w14:paraId="7C785A05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4.3. Дизайн-проект после согласования заинтересованными лицами утверждается Комиссией и оформляется в виде протокола заседания Комиссии.</w:t>
      </w:r>
    </w:p>
    <w:p w14:paraId="302274A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4E1971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D6EFDB7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6082894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2097A19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09E0418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9100606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6C41760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BC1C02D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2F65364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EEA0363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290C18F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65E678F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EB7C645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3E1F6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9489B0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170FE5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7"/>
      </w:tblGrid>
      <w:tr w:rsidR="00DE4F9A" w:rsidRPr="007045BD" w14:paraId="00BAA55B" w14:textId="77777777" w:rsidTr="00C660CE">
        <w:trPr>
          <w:trHeight w:val="283"/>
        </w:trPr>
        <w:tc>
          <w:tcPr>
            <w:tcW w:w="4784" w:type="dxa"/>
            <w:shd w:val="clear" w:color="auto" w:fill="auto"/>
          </w:tcPr>
          <w:p w14:paraId="36DA276C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ab/>
            </w:r>
          </w:p>
        </w:tc>
        <w:tc>
          <w:tcPr>
            <w:tcW w:w="4786" w:type="dxa"/>
            <w:shd w:val="clear" w:color="auto" w:fill="auto"/>
          </w:tcPr>
          <w:p w14:paraId="6A272F93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  <w:p w14:paraId="7C591655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13664BE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679DCF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C1DE59A" w14:textId="77777777" w:rsidR="00DE4F9A" w:rsidRPr="007045BD" w:rsidRDefault="00DE4F9A" w:rsidP="00DE4F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 xml:space="preserve">Порядок </w:t>
      </w:r>
    </w:p>
    <w:p w14:paraId="41FE1139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трудового участия заинтересованных лиц в реализации мероприятий по благоустройству дворовых территорий в рамках муниципальной программы «Формирование современной городской среды на территории города Завитинска»</w:t>
      </w:r>
    </w:p>
    <w:p w14:paraId="4AE78E19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0433F7B" w14:textId="77777777" w:rsidR="00DE4F9A" w:rsidRPr="007045BD" w:rsidRDefault="00DE4F9A" w:rsidP="00DE4F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14:paraId="1EE728D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5160A02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1.1. Настоящий Порядок регламентирует трудовое участие граждан в выполнении минимального перечня работ по благоустройству дворовых территории в рамках муниципальной программы «Формирование современной городской среды на территории города Завитинска».</w:t>
      </w:r>
    </w:p>
    <w:p w14:paraId="598AC305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Благоустройство дворовых территорий многоквартирных домов 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</w:p>
    <w:p w14:paraId="3B687DEB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1.2. Под формой трудового участия понимается трудовая деятельность граждан, собственников помещений в многоквартирных домах, подлежащих благоустройству и всех заинтересованных лиц в рамках минимального перечня работ по благоустройству дворовых территории, гражданами, собственниками помещений в многоквартирных домах в соответствии с решением общего собрания собственников помещений в многоквартирном доме.</w:t>
      </w:r>
    </w:p>
    <w:p w14:paraId="32B377D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Трудовое участие граждан по благоустройству территорий может быть внесено на безвозмездной основе в виде следующих мероприятий, не требующих специальной квалификации, таких как:</w:t>
      </w:r>
    </w:p>
    <w:p w14:paraId="2A083F6E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1) в выполнении на добровольной основе неоплачиваемых работ по благоустройству дворовых территорий, не требующих специальной квалификации, связанных с подготовкой дворовой территории к выполнению работ (земляные работы, снятие старого оборудования, уборка мусора, покраска, озеленение территории);</w:t>
      </w:r>
    </w:p>
    <w:p w14:paraId="197622C6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2) в месячниках (субботниках) по благоустройству территории муниципального образования;</w:t>
      </w:r>
    </w:p>
    <w:p w14:paraId="6420C82A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3) подготовка дворовой территории к началу работ (земляные работы);</w:t>
      </w:r>
    </w:p>
    <w:p w14:paraId="58ABE2FA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4) участие в строительных работах — снятие старого оборудования, установка уличной мебели, зачистка от ржавчины, окрашивание элементов благоустройства;</w:t>
      </w:r>
    </w:p>
    <w:p w14:paraId="552F63F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5) участие в озеленении территории — высадка растений, создание клумб, уборка территории;</w:t>
      </w:r>
    </w:p>
    <w:p w14:paraId="161BD29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lastRenderedPageBreak/>
        <w:t>6)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446A404C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B3176DB" w14:textId="77777777" w:rsidR="00DE4F9A" w:rsidRPr="007045BD" w:rsidRDefault="00DE4F9A" w:rsidP="00DE4F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 Организация трудового участия</w:t>
      </w:r>
    </w:p>
    <w:p w14:paraId="73A981D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8E68CCA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2.1. Организация трудового участия осуществляется гражданами, собственниками помещений в многоквартирных домах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4FB3F51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2.2. На собрании собственников, жителями многоквартирного дома обсуждаются условия о трудовом участии собственников, жителей многоквартирного дома,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</w:t>
      </w:r>
    </w:p>
    <w:p w14:paraId="45CDD5FC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Решение о выбранных работах также включаются в протокол общего собрания собственников.</w:t>
      </w:r>
    </w:p>
    <w:p w14:paraId="0496F699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2.3. Организация трудового участия граждан в выполнении мероприятий по благоустройству дворовых территорий, подлежащей благоустройству в 2022-2024 годах, подтверждается документально.</w:t>
      </w:r>
    </w:p>
    <w:p w14:paraId="2E7EFB17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В качестве документов (материалов), подтверждающих трудовое участие, может быть представлена информация о выполнении работ, включающая информацию о проведении мероприятия с трудовым участием граждан, лица, управляющего многоквартирным домом о проведении мероприятий с трудовым участием граждан.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14:paraId="58735AF9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Документы, подтверждающие трудовое участие, представляются в общественную комиссию по обеспечению контроля за ходом реализации муниципальной программы «Формирование современной городской среды на территории города Завитинска» не позднее 10 календарных дней со дня окончания работ, выполняемых заинтересованными лицами.</w:t>
      </w:r>
    </w:p>
    <w:p w14:paraId="5C75F672" w14:textId="77777777" w:rsidR="00DE4F9A" w:rsidRPr="007045BD" w:rsidRDefault="00DE4F9A" w:rsidP="00DE4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7C5426" w14:textId="77777777" w:rsidR="00DE4F9A" w:rsidRPr="007045BD" w:rsidRDefault="00DE4F9A" w:rsidP="00DE4F9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4FC64" w14:textId="77777777" w:rsidR="00DE4F9A" w:rsidRDefault="00DE4F9A" w:rsidP="00DE4F9A"/>
    <w:p w14:paraId="5A433FD9" w14:textId="77777777" w:rsidR="00DE4F9A" w:rsidRDefault="00DE4F9A" w:rsidP="00DE4F9A"/>
    <w:p w14:paraId="60F55886" w14:textId="77777777" w:rsidR="00DE4F9A" w:rsidRDefault="00DE4F9A" w:rsidP="00DE4F9A"/>
    <w:p w14:paraId="3F51EDB6" w14:textId="77777777" w:rsidR="00DE4F9A" w:rsidRDefault="00DE4F9A" w:rsidP="00DE4F9A"/>
    <w:p w14:paraId="45194193" w14:textId="77777777" w:rsidR="00DE4F9A" w:rsidRDefault="00DE4F9A" w:rsidP="00DE4F9A"/>
    <w:p w14:paraId="4BD053BF" w14:textId="77777777" w:rsidR="00DE4F9A" w:rsidRDefault="00DE4F9A" w:rsidP="007045BD"/>
    <w:sectPr w:rsidR="00DE4F9A" w:rsidSect="00DE4F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3"/>
    <w:rsid w:val="000010B1"/>
    <w:rsid w:val="00090F1E"/>
    <w:rsid w:val="000D20FF"/>
    <w:rsid w:val="00130151"/>
    <w:rsid w:val="00274A41"/>
    <w:rsid w:val="00277C34"/>
    <w:rsid w:val="00464068"/>
    <w:rsid w:val="00482E8E"/>
    <w:rsid w:val="00663CD3"/>
    <w:rsid w:val="006F7F38"/>
    <w:rsid w:val="007045BD"/>
    <w:rsid w:val="007F0CD2"/>
    <w:rsid w:val="008068CF"/>
    <w:rsid w:val="0088265C"/>
    <w:rsid w:val="009D3CEA"/>
    <w:rsid w:val="009E09F4"/>
    <w:rsid w:val="00C05E73"/>
    <w:rsid w:val="00C660CE"/>
    <w:rsid w:val="00CD02C0"/>
    <w:rsid w:val="00DE4F9A"/>
    <w:rsid w:val="00E103D9"/>
    <w:rsid w:val="00E14AB9"/>
    <w:rsid w:val="00E65C2D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09F4"/>
  <w15:chartTrackingRefBased/>
  <w15:docId w15:val="{2B836A14-46D0-45BD-BFF6-92508BAD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23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2022-02-10T06:42:00Z</cp:lastPrinted>
  <dcterms:created xsi:type="dcterms:W3CDTF">2022-01-27T23:51:00Z</dcterms:created>
  <dcterms:modified xsi:type="dcterms:W3CDTF">2022-08-22T02:31:00Z</dcterms:modified>
</cp:coreProperties>
</file>