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B" w:rsidRDefault="0075087B" w:rsidP="0075087B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Предварительные итоги социально-экономического развития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Завитинского </w:t>
      </w:r>
      <w:r w:rsidR="00F55DDB">
        <w:rPr>
          <w:rFonts w:eastAsia="Times New Roman" w:cs="Times New Roman"/>
          <w:b/>
          <w:bCs/>
          <w:sz w:val="32"/>
          <w:szCs w:val="32"/>
          <w:lang w:eastAsia="ru-RU"/>
        </w:rPr>
        <w:t>муниципального округа за истекший период</w:t>
      </w: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202</w:t>
      </w:r>
      <w:r w:rsidR="00F55DDB"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года и ожидаемые итоги социально-экономического развития </w:t>
      </w:r>
    </w:p>
    <w:p w:rsidR="00D55803" w:rsidRDefault="0075087B" w:rsidP="0075087B">
      <w:pPr>
        <w:jc w:val="center"/>
      </w:pP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>в 202</w:t>
      </w:r>
      <w:r w:rsidR="00F55DDB"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75087B" w:rsidRDefault="0075087B"/>
    <w:tbl>
      <w:tblPr>
        <w:tblW w:w="149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120"/>
        <w:gridCol w:w="2120"/>
        <w:gridCol w:w="2100"/>
        <w:gridCol w:w="2120"/>
      </w:tblGrid>
      <w:tr w:rsidR="0075087B" w:rsidRPr="0075087B" w:rsidTr="0075087B">
        <w:trPr>
          <w:trHeight w:val="631"/>
          <w:jc w:val="center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1C1AB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1C1A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</w:t>
            </w:r>
            <w:r w:rsidR="00D2576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D2576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576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                                    факт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1C1AB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1C1A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D2576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D2576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2576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                                    оценка</w:t>
            </w:r>
          </w:p>
        </w:tc>
      </w:tr>
      <w:tr w:rsidR="00391C60" w:rsidRPr="0075087B" w:rsidTr="00A34C89">
        <w:trPr>
          <w:trHeight w:val="47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391C60" w:rsidRPr="0075087B" w:rsidRDefault="00391C60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конец периода, человек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75087B" w:rsidRDefault="00391C60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75087B" w:rsidRDefault="00391C60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13252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91C60" w:rsidRPr="0075087B" w:rsidRDefault="00391C60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91C60" w:rsidRPr="0075087B" w:rsidRDefault="00391C60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12931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Рынок труда, доходы населения</w:t>
            </w:r>
          </w:p>
        </w:tc>
      </w:tr>
      <w:tr w:rsidR="00EC425C" w:rsidRPr="0075087B" w:rsidTr="00EC425C">
        <w:trPr>
          <w:trHeight w:val="87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C425C" w:rsidRPr="0075087B" w:rsidRDefault="00EC425C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учтённых статистикой организаций, человек (</w:t>
            </w:r>
            <w:r w:rsidRPr="0075087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субъектов малого предпринимательства)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C425C" w:rsidRPr="0075087B" w:rsidRDefault="00EC425C" w:rsidP="00EC425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425C" w:rsidRPr="0075087B" w:rsidRDefault="00EC425C" w:rsidP="00EC425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425C" w:rsidRPr="0075087B" w:rsidRDefault="00EC425C" w:rsidP="00EC425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C425C" w:rsidRPr="0075087B" w:rsidRDefault="00EC425C" w:rsidP="00EC425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2936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A112C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A112C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A112C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EC425C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C70E39" w:rsidRPr="0075087B" w:rsidTr="00C70E39">
        <w:trPr>
          <w:trHeight w:val="6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C70E39" w:rsidRPr="0075087B" w:rsidRDefault="00C70E39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работников крупных и средних организаций,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70E39" w:rsidRPr="0075087B" w:rsidRDefault="00C70E39" w:rsidP="00C70E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5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44506,6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0E39" w:rsidRPr="0075087B" w:rsidRDefault="00C70E39" w:rsidP="00C70E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5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46192,3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70E39" w:rsidRPr="0075087B" w:rsidRDefault="00C70E39" w:rsidP="00C70E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E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46996,0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0E39" w:rsidRPr="0075087B" w:rsidRDefault="00C70E39" w:rsidP="00C70E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48940,00</w:t>
            </w:r>
          </w:p>
        </w:tc>
      </w:tr>
      <w:tr w:rsidR="0075087B" w:rsidRPr="0075087B" w:rsidTr="0075087B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664EDA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EDA">
              <w:rPr>
                <w:rFonts w:eastAsia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664EDA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EDA">
              <w:rPr>
                <w:rFonts w:eastAsia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664EDA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EDA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C70E39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75087B" w:rsidRPr="0075087B" w:rsidTr="00323184">
        <w:trPr>
          <w:trHeight w:val="55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Реальный рост заработной платы, % к предыдущему году с учетом роста цен на товары и услуги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AE1CBD" w:rsidRDefault="0075087B" w:rsidP="0032318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99,</w:t>
            </w:r>
            <w:r w:rsidR="00323184"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AE1CBD" w:rsidRDefault="00323184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AE1CBD" w:rsidRDefault="000D1FE6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AE1CBD" w:rsidRDefault="000D1FE6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100,71</w:t>
            </w:r>
          </w:p>
        </w:tc>
      </w:tr>
      <w:tr w:rsidR="00FB0530" w:rsidRPr="0075087B" w:rsidTr="00FB0530">
        <w:trPr>
          <w:trHeight w:val="81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FB0530" w:rsidRPr="0075087B" w:rsidRDefault="00FB0530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Фонд начисленной заработной платы работников крупных и средних организаций, млн. рублей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B0530" w:rsidRPr="0075087B" w:rsidRDefault="00FB0530" w:rsidP="00FB0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6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1153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076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B0530" w:rsidRPr="0075087B" w:rsidRDefault="00AE1CBD" w:rsidP="00FB0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1443,05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B0530" w:rsidRPr="0075087B" w:rsidRDefault="00FB0530" w:rsidP="00FB0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4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1279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B0530" w:rsidRPr="0075087B" w:rsidRDefault="00FB0530" w:rsidP="00FB0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1483,5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FB0530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530">
              <w:rPr>
                <w:rFonts w:eastAsia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64658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4658">
              <w:rPr>
                <w:rFonts w:eastAsia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64658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4658">
              <w:rPr>
                <w:rFonts w:eastAsia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AE1CBD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75087B" w:rsidRPr="0075087B" w:rsidTr="00AE1CBD">
        <w:trPr>
          <w:trHeight w:val="41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Численность безработных, на конец периода, человек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5087B" w:rsidRDefault="00AE1CBD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5087B" w:rsidRDefault="00483725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75087B" w:rsidRPr="0075087B" w:rsidRDefault="00483725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5087B" w:rsidRDefault="00353FD7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</w:tr>
      <w:tr w:rsidR="0075087B" w:rsidRPr="0075087B" w:rsidTr="00AE1CBD">
        <w:trPr>
          <w:trHeight w:val="26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5087B" w:rsidRDefault="00353FD7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FD7">
              <w:rPr>
                <w:rFonts w:eastAsia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5087B" w:rsidRDefault="00BE27B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2">
              <w:rPr>
                <w:rFonts w:eastAsia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5087B" w:rsidRPr="0075087B" w:rsidRDefault="00BE27B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2">
              <w:rPr>
                <w:rFonts w:eastAsia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5087B" w:rsidRDefault="00BE27B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рынок, расходы населения</w:t>
            </w:r>
          </w:p>
        </w:tc>
      </w:tr>
      <w:tr w:rsidR="0075087B" w:rsidRPr="0075087B" w:rsidTr="00384321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потребительских цен, </w:t>
            </w: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% к соответствующему периоду прошлого года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512B29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29">
              <w:rPr>
                <w:rFonts w:eastAsia="Times New Roman" w:cs="Times New Roman"/>
                <w:sz w:val="24"/>
                <w:szCs w:val="24"/>
                <w:lang w:eastAsia="ru-RU"/>
              </w:rPr>
              <w:t>105,19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512B29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29">
              <w:rPr>
                <w:rFonts w:eastAsia="Times New Roman" w:cs="Times New Roman"/>
                <w:sz w:val="24"/>
                <w:szCs w:val="24"/>
                <w:lang w:eastAsia="ru-RU"/>
              </w:rPr>
              <w:t>105,48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512B29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29">
              <w:rPr>
                <w:rFonts w:eastAsia="Times New Roman" w:cs="Times New Roman"/>
                <w:sz w:val="24"/>
                <w:szCs w:val="24"/>
                <w:lang w:eastAsia="ru-RU"/>
              </w:rPr>
              <w:t>106,07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512B29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29">
              <w:rPr>
                <w:rFonts w:eastAsia="Times New Roman" w:cs="Times New Roman"/>
                <w:sz w:val="24"/>
                <w:szCs w:val="24"/>
                <w:lang w:eastAsia="ru-RU"/>
              </w:rPr>
              <w:t>105,20</w:t>
            </w:r>
          </w:p>
        </w:tc>
      </w:tr>
      <w:tr w:rsidR="0075087B" w:rsidRPr="0075087B" w:rsidTr="00384321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Оборот розничной торговли,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085163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1183,0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085163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1499,0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E24670" w:rsidRDefault="0006173E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1210,7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BE731D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1559,20</w:t>
            </w:r>
          </w:p>
        </w:tc>
      </w:tr>
      <w:tr w:rsidR="0075087B" w:rsidRPr="0075087B" w:rsidTr="00384321">
        <w:trPr>
          <w:trHeight w:val="25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085163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085163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E24670" w:rsidRDefault="00985A29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BE731D" w:rsidP="000617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98,50</w:t>
            </w:r>
          </w:p>
        </w:tc>
      </w:tr>
      <w:tr w:rsidR="0075087B" w:rsidRPr="0075087B" w:rsidTr="00384321">
        <w:trPr>
          <w:trHeight w:val="28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FE1F97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FF17A9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120,72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E24670" w:rsidRDefault="00517058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E24670" w:rsidRDefault="00D33B2F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126,37</w:t>
            </w:r>
          </w:p>
        </w:tc>
      </w:tr>
      <w:tr w:rsidR="0075087B" w:rsidRPr="0075087B" w:rsidTr="00FF17A9">
        <w:trPr>
          <w:trHeight w:val="2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  <w:r w:rsidR="00C10E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0E48" w:rsidRPr="00C10E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E24670" w:rsidRDefault="00517058" w:rsidP="00E2467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E24670"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24670"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E24670" w:rsidRDefault="001367E2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100,83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5087B" w:rsidRPr="00E24670" w:rsidRDefault="00517058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E24670" w:rsidRDefault="00FE1F97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100,36</w:t>
            </w:r>
          </w:p>
        </w:tc>
      </w:tr>
      <w:tr w:rsidR="0075087B" w:rsidRPr="0075087B" w:rsidTr="00384321">
        <w:trPr>
          <w:trHeight w:val="262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75087B" w:rsidRPr="0075087B" w:rsidTr="00384321">
        <w:trPr>
          <w:trHeight w:val="96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Объём отгруженных товаров, выполненных работ и услуг (без субъектов малого предпринимательства),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8649E4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04270E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469,32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330F9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04270E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501,10</w:t>
            </w:r>
          </w:p>
        </w:tc>
      </w:tr>
      <w:tr w:rsidR="0075087B" w:rsidRPr="0075087B" w:rsidTr="00384321">
        <w:trPr>
          <w:trHeight w:val="40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0046CA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8649E4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04270E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106,40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73F48" w:rsidRDefault="0075087B" w:rsidP="00330F9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30F9B"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330F9B"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04270E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99,51</w:t>
            </w:r>
          </w:p>
        </w:tc>
      </w:tr>
      <w:tr w:rsidR="0075087B" w:rsidRPr="0075087B" w:rsidTr="00384321">
        <w:trPr>
          <w:trHeight w:val="28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4240" w:type="dxa"/>
            <w:gridSpan w:val="2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73F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73F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04270E">
        <w:trPr>
          <w:trHeight w:val="40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производства, 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330F9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73F48" w:rsidRDefault="0004270E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176,04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68204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195,09</w:t>
            </w:r>
          </w:p>
        </w:tc>
      </w:tr>
      <w:tr w:rsidR="0075087B" w:rsidRPr="0075087B" w:rsidTr="0004270E">
        <w:trPr>
          <w:trHeight w:val="42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0046CA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46753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467536"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467536"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68204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100,02</w:t>
            </w:r>
          </w:p>
        </w:tc>
      </w:tr>
      <w:tr w:rsidR="0075087B" w:rsidRPr="0075087B" w:rsidTr="0004270E">
        <w:trPr>
          <w:trHeight w:val="68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 млн. рублей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CE39CD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110,87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146,88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73F48" w:rsidRDefault="0068204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151,54</w:t>
            </w:r>
          </w:p>
        </w:tc>
      </w:tr>
      <w:tr w:rsidR="0075087B" w:rsidRPr="0075087B" w:rsidTr="0004270E">
        <w:trPr>
          <w:trHeight w:val="28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0046CA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6C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CE39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101,</w:t>
            </w:r>
            <w:r w:rsidR="00CE39CD"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460637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73F48" w:rsidRDefault="00045CC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75087B" w:rsidRPr="0075087B" w:rsidTr="0004270E">
        <w:trPr>
          <w:trHeight w:val="82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загрязнений,  млн. рублей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7F7155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1A3CD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73F48" w:rsidRDefault="007804A9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1A3CD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72,94</w:t>
            </w:r>
          </w:p>
        </w:tc>
      </w:tr>
      <w:tr w:rsidR="0075087B" w:rsidRPr="0075087B" w:rsidTr="0004270E">
        <w:trPr>
          <w:trHeight w:val="277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0046CA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6C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F7155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1A3CD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100,38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73F48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75087B" w:rsidRPr="00773F48" w:rsidRDefault="001A3CD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100,07</w:t>
            </w:r>
          </w:p>
        </w:tc>
      </w:tr>
      <w:tr w:rsidR="0075087B" w:rsidRPr="0075087B" w:rsidTr="0075087B">
        <w:trPr>
          <w:trHeight w:val="435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Инвестиции, строительство</w:t>
            </w:r>
          </w:p>
        </w:tc>
      </w:tr>
      <w:tr w:rsidR="00E24670" w:rsidRPr="0075087B" w:rsidTr="00E24670">
        <w:trPr>
          <w:trHeight w:val="67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E24670" w:rsidRPr="00773F48" w:rsidRDefault="00E24670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24670" w:rsidRPr="00773F48" w:rsidRDefault="00E24670" w:rsidP="00E2467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24670" w:rsidRPr="00773F48" w:rsidRDefault="009B7F71" w:rsidP="009A04C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1902,36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E24670" w:rsidRPr="00773F48" w:rsidRDefault="009A04C2" w:rsidP="009A04C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E24670" w:rsidRPr="00773F48" w:rsidRDefault="00947C70" w:rsidP="00E2467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380,37</w:t>
            </w:r>
          </w:p>
        </w:tc>
      </w:tr>
      <w:tr w:rsidR="0075087B" w:rsidRPr="0075087B" w:rsidTr="009B7F71">
        <w:trPr>
          <w:trHeight w:val="27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1250A7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в 4,5р.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9B7F71" w:rsidP="009B7F7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в 73,6</w:t>
            </w:r>
            <w:proofErr w:type="gramStart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75087B" w:rsidRPr="00773F48" w:rsidRDefault="001250A7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5087B" w:rsidRPr="00773F48" w:rsidRDefault="002D411C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087B" w:rsidRPr="0075087B" w:rsidTr="002D411C">
        <w:trPr>
          <w:trHeight w:val="33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в действие жилых домов, </w:t>
            </w:r>
            <w:proofErr w:type="spellStart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. общей площади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2D411C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2D411C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2D411C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556574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2D411C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2D411C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73F48" w:rsidRDefault="00556574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в 3,3</w:t>
            </w:r>
            <w:proofErr w:type="gramStart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73F48" w:rsidRDefault="00556574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75087B" w:rsidRPr="0075087B" w:rsidTr="00052149">
        <w:trPr>
          <w:trHeight w:val="34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Число муниципальных дошкольных образовательных </w:t>
            </w: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087B" w:rsidRPr="0075087B" w:rsidTr="00052149">
        <w:trPr>
          <w:trHeight w:val="77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Обеспеченность местами в ДОО детей 1-6 лет, мест на 1000 чел.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518,75</w:t>
            </w:r>
          </w:p>
        </w:tc>
      </w:tr>
      <w:tr w:rsidR="0075087B" w:rsidRPr="0075087B" w:rsidTr="00052149">
        <w:trPr>
          <w:trHeight w:val="26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087B" w:rsidRPr="0075087B" w:rsidTr="00052149">
        <w:trPr>
          <w:trHeight w:val="27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спортивных школ,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087B" w:rsidRPr="0075087B" w:rsidTr="00052149">
        <w:trPr>
          <w:trHeight w:val="24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спортивных сооружений,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5087B" w:rsidRPr="0075087B" w:rsidTr="00052149">
        <w:trPr>
          <w:trHeight w:val="22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 спортивных залов,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5087B" w:rsidRPr="0075087B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стадионов,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087B" w:rsidRPr="0075087B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бассейнов,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087B" w:rsidRPr="0075087B" w:rsidTr="00052149">
        <w:trPr>
          <w:trHeight w:val="21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муниципальных учреждений культуры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087B" w:rsidRPr="0075087B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числе, библиотек,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087B" w:rsidRPr="0075087B" w:rsidTr="0075087B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73F48" w:rsidRDefault="0075087B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музеев,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087B" w:rsidRPr="0075087B" w:rsidTr="0075087B">
        <w:trPr>
          <w:trHeight w:val="435"/>
          <w:jc w:val="center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парков отдыха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73F48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5087B" w:rsidRDefault="0075087B"/>
    <w:p w:rsidR="00472FF1" w:rsidRDefault="00472FF1">
      <w:pPr>
        <w:sectPr w:rsidR="00472FF1" w:rsidSect="0075087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72FF1" w:rsidRDefault="00472FF1" w:rsidP="00472FF1">
      <w:pPr>
        <w:jc w:val="center"/>
        <w:rPr>
          <w:rFonts w:cs="Times New Roman"/>
          <w:b/>
          <w:color w:val="000000"/>
          <w:szCs w:val="28"/>
        </w:rPr>
      </w:pPr>
      <w:r w:rsidRPr="00860295">
        <w:rPr>
          <w:rFonts w:cs="Times New Roman"/>
          <w:b/>
          <w:color w:val="000000"/>
          <w:szCs w:val="28"/>
        </w:rPr>
        <w:lastRenderedPageBreak/>
        <w:t xml:space="preserve">Пояснительная записка к предварительным </w:t>
      </w:r>
      <w:r>
        <w:rPr>
          <w:rFonts w:cs="Times New Roman"/>
          <w:b/>
          <w:color w:val="000000"/>
          <w:szCs w:val="28"/>
        </w:rPr>
        <w:t>итога</w:t>
      </w:r>
      <w:r w:rsidRPr="00860295">
        <w:rPr>
          <w:rFonts w:cs="Times New Roman"/>
          <w:b/>
          <w:color w:val="000000"/>
          <w:szCs w:val="28"/>
        </w:rPr>
        <w:t xml:space="preserve">м </w:t>
      </w:r>
    </w:p>
    <w:p w:rsidR="00472FF1" w:rsidRPr="00860295" w:rsidRDefault="00472FF1" w:rsidP="00472FF1">
      <w:pPr>
        <w:jc w:val="center"/>
        <w:rPr>
          <w:rFonts w:cs="Times New Roman"/>
          <w:b/>
          <w:color w:val="000000"/>
          <w:szCs w:val="28"/>
        </w:rPr>
      </w:pPr>
      <w:r w:rsidRPr="00860295">
        <w:rPr>
          <w:rFonts w:cs="Times New Roman"/>
          <w:b/>
          <w:color w:val="000000"/>
          <w:szCs w:val="28"/>
        </w:rPr>
        <w:t xml:space="preserve">социально-экономического развития </w:t>
      </w:r>
      <w:r>
        <w:rPr>
          <w:rFonts w:cs="Times New Roman"/>
          <w:b/>
          <w:color w:val="000000"/>
          <w:szCs w:val="28"/>
        </w:rPr>
        <w:t>Завитинского</w:t>
      </w:r>
      <w:r w:rsidR="00773F48">
        <w:rPr>
          <w:rFonts w:cs="Times New Roman"/>
          <w:b/>
          <w:color w:val="000000"/>
          <w:szCs w:val="28"/>
        </w:rPr>
        <w:t xml:space="preserve"> муниципального округа </w:t>
      </w:r>
      <w:r w:rsidRPr="00860295">
        <w:rPr>
          <w:rFonts w:cs="Times New Roman"/>
          <w:b/>
          <w:color w:val="000000"/>
          <w:szCs w:val="28"/>
        </w:rPr>
        <w:t>за истекший период 20</w:t>
      </w:r>
      <w:r>
        <w:rPr>
          <w:rFonts w:cs="Times New Roman"/>
          <w:b/>
          <w:color w:val="000000"/>
          <w:szCs w:val="28"/>
        </w:rPr>
        <w:t>2</w:t>
      </w:r>
      <w:r w:rsidR="00773F48">
        <w:rPr>
          <w:rFonts w:cs="Times New Roman"/>
          <w:b/>
          <w:color w:val="000000"/>
          <w:szCs w:val="28"/>
        </w:rPr>
        <w:t>1</w:t>
      </w:r>
      <w:r w:rsidRPr="00860295">
        <w:rPr>
          <w:rFonts w:cs="Times New Roman"/>
          <w:b/>
          <w:color w:val="000000"/>
          <w:szCs w:val="28"/>
        </w:rPr>
        <w:t xml:space="preserve"> года и ожидаемым </w:t>
      </w:r>
      <w:r>
        <w:rPr>
          <w:rFonts w:cs="Times New Roman"/>
          <w:b/>
          <w:color w:val="000000"/>
          <w:szCs w:val="28"/>
        </w:rPr>
        <w:t>итогам</w:t>
      </w:r>
      <w:r w:rsidRPr="00860295">
        <w:rPr>
          <w:rFonts w:cs="Times New Roman"/>
          <w:b/>
          <w:color w:val="000000"/>
          <w:szCs w:val="28"/>
        </w:rPr>
        <w:t xml:space="preserve"> социально-экономического развития в 20</w:t>
      </w:r>
      <w:r>
        <w:rPr>
          <w:rFonts w:cs="Times New Roman"/>
          <w:b/>
          <w:color w:val="000000"/>
          <w:szCs w:val="28"/>
        </w:rPr>
        <w:t>2</w:t>
      </w:r>
      <w:r w:rsidR="00773F48">
        <w:rPr>
          <w:rFonts w:cs="Times New Roman"/>
          <w:b/>
          <w:color w:val="000000"/>
          <w:szCs w:val="28"/>
        </w:rPr>
        <w:t>1</w:t>
      </w:r>
      <w:r w:rsidRPr="00860295">
        <w:rPr>
          <w:rFonts w:cs="Times New Roman"/>
          <w:b/>
          <w:color w:val="000000"/>
          <w:szCs w:val="28"/>
        </w:rPr>
        <w:t xml:space="preserve"> году</w:t>
      </w:r>
    </w:p>
    <w:p w:rsidR="00472FF1" w:rsidRPr="00895A56" w:rsidRDefault="00472FF1" w:rsidP="00472FF1">
      <w:pPr>
        <w:jc w:val="center"/>
        <w:rPr>
          <w:rFonts w:cs="Times New Roman"/>
          <w:color w:val="000000"/>
          <w:szCs w:val="28"/>
        </w:rPr>
      </w:pPr>
    </w:p>
    <w:p w:rsidR="00472FF1" w:rsidRPr="00511E31" w:rsidRDefault="00472FF1" w:rsidP="00472FF1">
      <w:pPr>
        <w:rPr>
          <w:rFonts w:cs="Times New Roman"/>
          <w:color w:val="000000"/>
          <w:szCs w:val="28"/>
        </w:rPr>
      </w:pPr>
      <w:r w:rsidRPr="00860295">
        <w:rPr>
          <w:rFonts w:cs="Times New Roman"/>
          <w:color w:val="000000"/>
          <w:szCs w:val="28"/>
        </w:rPr>
        <w:t xml:space="preserve">Оценка основных параметров социально-экономического развития </w:t>
      </w:r>
      <w:r>
        <w:rPr>
          <w:rFonts w:cs="Times New Roman"/>
          <w:color w:val="000000"/>
          <w:szCs w:val="28"/>
        </w:rPr>
        <w:t xml:space="preserve">Завитинского </w:t>
      </w:r>
      <w:r w:rsidR="00773F48">
        <w:rPr>
          <w:rFonts w:cs="Times New Roman"/>
          <w:color w:val="000000"/>
          <w:szCs w:val="28"/>
        </w:rPr>
        <w:t>муниципального округа</w:t>
      </w:r>
      <w:r w:rsidRPr="00860295">
        <w:rPr>
          <w:rFonts w:cs="Times New Roman"/>
          <w:color w:val="000000"/>
          <w:szCs w:val="28"/>
        </w:rPr>
        <w:t xml:space="preserve"> в 20</w:t>
      </w:r>
      <w:r>
        <w:rPr>
          <w:rFonts w:cs="Times New Roman"/>
          <w:color w:val="000000"/>
          <w:szCs w:val="28"/>
        </w:rPr>
        <w:t>2</w:t>
      </w:r>
      <w:r w:rsidR="00773F48">
        <w:rPr>
          <w:rFonts w:cs="Times New Roman"/>
          <w:color w:val="000000"/>
          <w:szCs w:val="28"/>
        </w:rPr>
        <w:t>1</w:t>
      </w:r>
      <w:r w:rsidRPr="00860295">
        <w:rPr>
          <w:rFonts w:cs="Times New Roman"/>
          <w:color w:val="000000"/>
          <w:szCs w:val="28"/>
        </w:rPr>
        <w:t xml:space="preserve"> году осуществлялась с уч</w:t>
      </w:r>
      <w:r>
        <w:rPr>
          <w:rFonts w:cs="Times New Roman"/>
          <w:color w:val="000000"/>
          <w:szCs w:val="28"/>
        </w:rPr>
        <w:t>ё</w:t>
      </w:r>
      <w:r w:rsidRPr="00860295">
        <w:rPr>
          <w:rFonts w:cs="Times New Roman"/>
          <w:color w:val="000000"/>
          <w:szCs w:val="28"/>
        </w:rPr>
        <w:t xml:space="preserve">том итогов социально-экономического </w:t>
      </w:r>
      <w:r w:rsidRPr="00860295">
        <w:rPr>
          <w:rFonts w:cs="Times New Roman"/>
          <w:color w:val="000000" w:themeColor="text1"/>
          <w:szCs w:val="28"/>
        </w:rPr>
        <w:t xml:space="preserve">развития </w:t>
      </w:r>
      <w:r w:rsidR="007B7141">
        <w:rPr>
          <w:rFonts w:cs="Times New Roman"/>
          <w:color w:val="000000" w:themeColor="text1"/>
          <w:szCs w:val="28"/>
        </w:rPr>
        <w:t>округа</w:t>
      </w:r>
      <w:r w:rsidRPr="00860295">
        <w:rPr>
          <w:rFonts w:cs="Times New Roman"/>
          <w:color w:val="000000" w:themeColor="text1"/>
          <w:szCs w:val="28"/>
        </w:rPr>
        <w:t xml:space="preserve"> за </w:t>
      </w:r>
      <w:r>
        <w:rPr>
          <w:rFonts w:cs="Times New Roman"/>
          <w:szCs w:val="28"/>
        </w:rPr>
        <w:t>январь-</w:t>
      </w:r>
      <w:r w:rsidR="007B7141">
        <w:rPr>
          <w:rFonts w:cs="Times New Roman"/>
          <w:szCs w:val="28"/>
        </w:rPr>
        <w:t>сентябрь</w:t>
      </w:r>
      <w:r w:rsidRPr="00147F89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7B7141">
        <w:rPr>
          <w:rFonts w:cs="Times New Roman"/>
          <w:szCs w:val="28"/>
        </w:rPr>
        <w:t>1</w:t>
      </w:r>
      <w:r w:rsidRPr="00860295">
        <w:rPr>
          <w:rFonts w:cs="Times New Roman"/>
          <w:color w:val="000000" w:themeColor="text1"/>
          <w:szCs w:val="28"/>
        </w:rPr>
        <w:t xml:space="preserve"> года и административных мер, направленных на создание условий для </w:t>
      </w:r>
      <w:r w:rsidRPr="003E5671">
        <w:rPr>
          <w:rFonts w:cs="Times New Roman"/>
          <w:color w:val="000000" w:themeColor="text1"/>
          <w:szCs w:val="28"/>
        </w:rPr>
        <w:t xml:space="preserve">динамичного развития </w:t>
      </w:r>
      <w:r w:rsidR="007B7141">
        <w:rPr>
          <w:rFonts w:cs="Times New Roman"/>
          <w:color w:val="000000" w:themeColor="text1"/>
          <w:szCs w:val="28"/>
        </w:rPr>
        <w:t>округа</w:t>
      </w:r>
      <w:r w:rsidRPr="003E5671">
        <w:rPr>
          <w:rFonts w:cs="Times New Roman"/>
          <w:color w:val="000000" w:themeColor="text1"/>
          <w:szCs w:val="28"/>
        </w:rPr>
        <w:t xml:space="preserve"> и улучшения жизни </w:t>
      </w:r>
      <w:r w:rsidRPr="00511E31">
        <w:rPr>
          <w:rFonts w:cs="Times New Roman"/>
          <w:color w:val="000000" w:themeColor="text1"/>
          <w:szCs w:val="28"/>
        </w:rPr>
        <w:t>жителей.</w:t>
      </w:r>
      <w:r w:rsidRPr="00511E31">
        <w:rPr>
          <w:rFonts w:cs="Times New Roman"/>
          <w:color w:val="000000"/>
          <w:szCs w:val="28"/>
        </w:rPr>
        <w:t xml:space="preserve"> </w:t>
      </w:r>
    </w:p>
    <w:p w:rsidR="00472FF1" w:rsidRPr="00511E31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За истекший период 202</w:t>
      </w:r>
      <w:r w:rsidR="007B7141">
        <w:rPr>
          <w:rFonts w:cs="Times New Roman"/>
          <w:szCs w:val="28"/>
        </w:rPr>
        <w:t>1</w:t>
      </w:r>
      <w:r w:rsidRPr="00511E31">
        <w:rPr>
          <w:rFonts w:cs="Times New Roman"/>
          <w:szCs w:val="28"/>
        </w:rPr>
        <w:t xml:space="preserve"> года в сравнении с соответствующим периодом 20</w:t>
      </w:r>
      <w:r w:rsidR="007B7141"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года наблюдается увеличение </w:t>
      </w:r>
      <w:r w:rsidR="00A61A81">
        <w:rPr>
          <w:rFonts w:cs="Times New Roman"/>
          <w:szCs w:val="28"/>
        </w:rPr>
        <w:t>с</w:t>
      </w:r>
      <w:r w:rsidR="00A61A81" w:rsidRPr="00A61A81">
        <w:rPr>
          <w:rFonts w:cs="Times New Roman"/>
          <w:szCs w:val="28"/>
        </w:rPr>
        <w:t>реднесписочн</w:t>
      </w:r>
      <w:r w:rsidR="00A61A81">
        <w:rPr>
          <w:rFonts w:cs="Times New Roman"/>
          <w:szCs w:val="28"/>
        </w:rPr>
        <w:t>ой</w:t>
      </w:r>
      <w:r w:rsidR="00A61A81" w:rsidRPr="00A61A81">
        <w:rPr>
          <w:rFonts w:cs="Times New Roman"/>
          <w:szCs w:val="28"/>
        </w:rPr>
        <w:t xml:space="preserve"> численност</w:t>
      </w:r>
      <w:r w:rsidR="00A61A81">
        <w:rPr>
          <w:rFonts w:cs="Times New Roman"/>
          <w:szCs w:val="28"/>
        </w:rPr>
        <w:t>и</w:t>
      </w:r>
      <w:r w:rsidR="00A61A81" w:rsidRPr="00A61A81">
        <w:rPr>
          <w:rFonts w:cs="Times New Roman"/>
          <w:szCs w:val="28"/>
        </w:rPr>
        <w:t xml:space="preserve"> работников</w:t>
      </w:r>
      <w:r w:rsidRPr="00511E31">
        <w:rPr>
          <w:rFonts w:cs="Times New Roman"/>
          <w:szCs w:val="28"/>
        </w:rPr>
        <w:t>, средней заработной платы работников организац</w:t>
      </w:r>
      <w:r w:rsidR="00DC45F6">
        <w:rPr>
          <w:rFonts w:cs="Times New Roman"/>
          <w:szCs w:val="28"/>
        </w:rPr>
        <w:t>ий, отчитывающихся в статистику,</w:t>
      </w:r>
      <w:r w:rsidR="00DC45F6" w:rsidRPr="00DC45F6">
        <w:rPr>
          <w:rFonts w:cs="Times New Roman"/>
          <w:szCs w:val="28"/>
        </w:rPr>
        <w:t xml:space="preserve"> </w:t>
      </w:r>
      <w:r w:rsidR="00DC45F6">
        <w:rPr>
          <w:rFonts w:cs="Times New Roman"/>
          <w:szCs w:val="28"/>
        </w:rPr>
        <w:t>о</w:t>
      </w:r>
      <w:r w:rsidR="00DC45F6" w:rsidRPr="00DC45F6">
        <w:rPr>
          <w:rFonts w:cs="Times New Roman"/>
          <w:szCs w:val="28"/>
        </w:rPr>
        <w:t>борот</w:t>
      </w:r>
      <w:r w:rsidR="00DC45F6">
        <w:rPr>
          <w:rFonts w:cs="Times New Roman"/>
          <w:szCs w:val="28"/>
        </w:rPr>
        <w:t>а</w:t>
      </w:r>
      <w:r w:rsidR="00DC45F6" w:rsidRPr="00DC45F6">
        <w:rPr>
          <w:rFonts w:cs="Times New Roman"/>
          <w:szCs w:val="28"/>
        </w:rPr>
        <w:t xml:space="preserve"> розничной торговли</w:t>
      </w:r>
      <w:r w:rsidR="00DC45F6">
        <w:rPr>
          <w:rFonts w:cs="Times New Roman"/>
          <w:szCs w:val="28"/>
        </w:rPr>
        <w:t>,</w:t>
      </w:r>
      <w:r w:rsidR="00DC45F6" w:rsidRPr="00DC45F6">
        <w:rPr>
          <w:rFonts w:cs="Times New Roman"/>
          <w:szCs w:val="28"/>
        </w:rPr>
        <w:t xml:space="preserve"> </w:t>
      </w:r>
      <w:r w:rsidR="00DC45F6" w:rsidRPr="00511E31">
        <w:rPr>
          <w:rFonts w:cs="Times New Roman"/>
          <w:szCs w:val="28"/>
        </w:rPr>
        <w:t>объемов ввода в эксплуатацию жилья</w:t>
      </w:r>
      <w:r w:rsidR="009B2B96">
        <w:rPr>
          <w:rFonts w:cs="Times New Roman"/>
          <w:szCs w:val="28"/>
        </w:rPr>
        <w:t>, снижение ч</w:t>
      </w:r>
      <w:r w:rsidR="009B2B96" w:rsidRPr="009B2B96">
        <w:rPr>
          <w:rFonts w:cs="Times New Roman"/>
          <w:szCs w:val="28"/>
        </w:rPr>
        <w:t>исленност</w:t>
      </w:r>
      <w:r w:rsidR="009B2B96">
        <w:rPr>
          <w:rFonts w:cs="Times New Roman"/>
          <w:szCs w:val="28"/>
        </w:rPr>
        <w:t>и</w:t>
      </w:r>
      <w:r w:rsidR="009B2B96" w:rsidRPr="009B2B96">
        <w:rPr>
          <w:rFonts w:cs="Times New Roman"/>
          <w:szCs w:val="28"/>
        </w:rPr>
        <w:t xml:space="preserve"> безработных</w:t>
      </w:r>
      <w:r w:rsidR="009B2B96">
        <w:rPr>
          <w:rFonts w:cs="Times New Roman"/>
          <w:szCs w:val="28"/>
        </w:rPr>
        <w:t>.</w:t>
      </w:r>
    </w:p>
    <w:p w:rsidR="00472FF1" w:rsidRPr="00A6058F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Вместе с тем, среди отрицательных тенденций отчетного года в сравнении с предыдущим годом отмечается снижение объёма промышленного производства</w:t>
      </w:r>
      <w:r w:rsidR="00A44765">
        <w:rPr>
          <w:rFonts w:cs="Times New Roman"/>
          <w:szCs w:val="28"/>
        </w:rPr>
        <w:t>,</w:t>
      </w:r>
      <w:r w:rsidRPr="00511E31">
        <w:rPr>
          <w:rFonts w:cs="Times New Roman"/>
          <w:szCs w:val="28"/>
        </w:rPr>
        <w:t xml:space="preserve"> </w:t>
      </w:r>
      <w:r w:rsidR="00187615">
        <w:rPr>
          <w:rFonts w:cs="Times New Roman"/>
          <w:szCs w:val="28"/>
        </w:rPr>
        <w:t>объема инвестиций в основной капитал, оборота розничной торговли</w:t>
      </w:r>
      <w:r w:rsidRPr="008D1EF4">
        <w:rPr>
          <w:rFonts w:cs="Times New Roman"/>
          <w:szCs w:val="28"/>
        </w:rPr>
        <w:t>.</w:t>
      </w:r>
    </w:p>
    <w:p w:rsidR="00472FF1" w:rsidRPr="0092595F" w:rsidRDefault="00472FF1" w:rsidP="00472FF1">
      <w:pPr>
        <w:rPr>
          <w:rFonts w:cs="Times New Roman"/>
          <w:szCs w:val="28"/>
        </w:rPr>
      </w:pPr>
    </w:p>
    <w:p w:rsidR="00472FF1" w:rsidRPr="0092595F" w:rsidRDefault="00472FF1" w:rsidP="00472FF1">
      <w:pPr>
        <w:jc w:val="center"/>
        <w:rPr>
          <w:rFonts w:cs="Times New Roman"/>
          <w:b/>
          <w:szCs w:val="28"/>
        </w:rPr>
      </w:pPr>
      <w:r w:rsidRPr="0092595F">
        <w:rPr>
          <w:rFonts w:cs="Times New Roman"/>
          <w:b/>
          <w:szCs w:val="28"/>
        </w:rPr>
        <w:t>Демографические показатели</w:t>
      </w:r>
    </w:p>
    <w:p w:rsidR="00472FF1" w:rsidRPr="0092595F" w:rsidRDefault="00472FF1" w:rsidP="00472FF1">
      <w:pPr>
        <w:rPr>
          <w:rFonts w:cs="Times New Roman"/>
          <w:szCs w:val="28"/>
        </w:rPr>
      </w:pPr>
    </w:p>
    <w:p w:rsidR="00472FF1" w:rsidRPr="004523EF" w:rsidRDefault="00472FF1" w:rsidP="00472FF1">
      <w:pPr>
        <w:ind w:firstLine="720"/>
        <w:rPr>
          <w:rFonts w:cs="Times New Roman"/>
          <w:szCs w:val="28"/>
        </w:rPr>
      </w:pPr>
      <w:r w:rsidRPr="0092595F">
        <w:rPr>
          <w:rFonts w:cs="Times New Roman"/>
          <w:szCs w:val="28"/>
        </w:rPr>
        <w:t>По состоянию на 01.01.20</w:t>
      </w:r>
      <w:r>
        <w:rPr>
          <w:rFonts w:cs="Times New Roman"/>
          <w:szCs w:val="28"/>
        </w:rPr>
        <w:t>2</w:t>
      </w:r>
      <w:r w:rsidR="00AB3797">
        <w:rPr>
          <w:rFonts w:cs="Times New Roman"/>
          <w:szCs w:val="28"/>
        </w:rPr>
        <w:t>1</w:t>
      </w:r>
      <w:r w:rsidRPr="0092595F">
        <w:rPr>
          <w:rFonts w:cs="Times New Roman"/>
          <w:szCs w:val="28"/>
        </w:rPr>
        <w:t xml:space="preserve"> численность населения </w:t>
      </w:r>
      <w:r>
        <w:rPr>
          <w:rFonts w:cs="Times New Roman"/>
          <w:szCs w:val="28"/>
        </w:rPr>
        <w:t xml:space="preserve">Завитинского </w:t>
      </w:r>
      <w:r w:rsidR="00A32B79">
        <w:rPr>
          <w:rFonts w:cs="Times New Roman"/>
          <w:szCs w:val="28"/>
        </w:rPr>
        <w:t>муниципального округа</w:t>
      </w:r>
      <w:r w:rsidRPr="0092595F">
        <w:rPr>
          <w:rFonts w:cs="Times New Roman"/>
          <w:szCs w:val="28"/>
        </w:rPr>
        <w:t xml:space="preserve"> составила </w:t>
      </w:r>
      <w:r>
        <w:rPr>
          <w:rFonts w:cs="Times New Roman"/>
          <w:szCs w:val="28"/>
        </w:rPr>
        <w:t>13</w:t>
      </w:r>
      <w:r w:rsidR="00AB3797">
        <w:rPr>
          <w:rFonts w:cs="Times New Roman"/>
          <w:szCs w:val="28"/>
        </w:rPr>
        <w:t>253</w:t>
      </w:r>
      <w:r w:rsidRPr="0092595F">
        <w:rPr>
          <w:rFonts w:cs="Times New Roman"/>
          <w:szCs w:val="28"/>
        </w:rPr>
        <w:t xml:space="preserve"> человек</w:t>
      </w:r>
      <w:r w:rsidRPr="001C5148">
        <w:rPr>
          <w:rFonts w:cs="Times New Roman"/>
          <w:szCs w:val="28"/>
        </w:rPr>
        <w:t xml:space="preserve"> (</w:t>
      </w:r>
      <w:r w:rsidRPr="001C5148">
        <w:rPr>
          <w:rFonts w:eastAsia="Times New Roman" w:cs="Times New Roman"/>
          <w:szCs w:val="28"/>
        </w:rPr>
        <w:t>городское население –</w:t>
      </w:r>
      <w:r>
        <w:rPr>
          <w:szCs w:val="28"/>
        </w:rPr>
        <w:t xml:space="preserve"> </w:t>
      </w:r>
      <w:r w:rsidR="00AB3797" w:rsidRPr="00AB3797">
        <w:rPr>
          <w:rFonts w:eastAsia="Times New Roman" w:cs="Times New Roman"/>
          <w:szCs w:val="28"/>
        </w:rPr>
        <w:t>9957</w:t>
      </w:r>
      <w:r w:rsidRPr="001C5148">
        <w:rPr>
          <w:rFonts w:eastAsia="Times New Roman" w:cs="Times New Roman"/>
          <w:szCs w:val="28"/>
        </w:rPr>
        <w:t xml:space="preserve"> человек, сельское население – </w:t>
      </w:r>
      <w:r w:rsidR="00AB3797" w:rsidRPr="00AB3797">
        <w:rPr>
          <w:rFonts w:eastAsia="Times New Roman" w:cs="Times New Roman"/>
          <w:szCs w:val="28"/>
        </w:rPr>
        <w:t>3295</w:t>
      </w:r>
      <w:r w:rsidRPr="001C5148">
        <w:rPr>
          <w:rFonts w:eastAsia="Times New Roman" w:cs="Times New Roman"/>
          <w:szCs w:val="28"/>
        </w:rPr>
        <w:t xml:space="preserve"> человек</w:t>
      </w:r>
      <w:r w:rsidRPr="001C5148">
        <w:rPr>
          <w:rFonts w:cs="Times New Roman"/>
          <w:szCs w:val="28"/>
        </w:rPr>
        <w:t xml:space="preserve">), на </w:t>
      </w:r>
      <w:r w:rsidR="00A32B79">
        <w:rPr>
          <w:rFonts w:cs="Times New Roman"/>
          <w:szCs w:val="28"/>
        </w:rPr>
        <w:t>347</w:t>
      </w:r>
      <w:r w:rsidRPr="001C5148">
        <w:rPr>
          <w:rFonts w:cs="Times New Roman"/>
          <w:szCs w:val="28"/>
        </w:rPr>
        <w:t xml:space="preserve"> человек меньше по </w:t>
      </w:r>
      <w:r w:rsidRPr="004523EF">
        <w:rPr>
          <w:rFonts w:cs="Times New Roman"/>
          <w:szCs w:val="28"/>
        </w:rPr>
        <w:t>сравнению с численностью населения на 01.01.20</w:t>
      </w:r>
      <w:r w:rsidR="00A32B79">
        <w:rPr>
          <w:rFonts w:cs="Times New Roman"/>
          <w:szCs w:val="28"/>
        </w:rPr>
        <w:t>20</w:t>
      </w:r>
      <w:r w:rsidRPr="004523EF">
        <w:rPr>
          <w:rFonts w:cs="Times New Roman"/>
          <w:szCs w:val="28"/>
        </w:rPr>
        <w:t xml:space="preserve">, или на </w:t>
      </w:r>
      <w:r w:rsidR="00A32B79">
        <w:rPr>
          <w:rFonts w:cs="Times New Roman"/>
          <w:szCs w:val="28"/>
        </w:rPr>
        <w:t>2,6</w:t>
      </w:r>
      <w:r w:rsidRPr="004523EF">
        <w:rPr>
          <w:rFonts w:cs="Times New Roman"/>
          <w:szCs w:val="28"/>
        </w:rPr>
        <w:t xml:space="preserve"> %.</w:t>
      </w:r>
    </w:p>
    <w:p w:rsidR="00472FF1" w:rsidRDefault="00472FF1" w:rsidP="00472F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За январь-</w:t>
      </w:r>
      <w:r w:rsidR="00A32B79">
        <w:rPr>
          <w:rFonts w:cs="Times New Roman"/>
          <w:color w:val="000000"/>
          <w:szCs w:val="28"/>
        </w:rPr>
        <w:t>сентябрь</w:t>
      </w:r>
      <w:r>
        <w:rPr>
          <w:rFonts w:cs="Times New Roman"/>
          <w:color w:val="000000"/>
          <w:szCs w:val="28"/>
        </w:rPr>
        <w:t xml:space="preserve"> 202</w:t>
      </w:r>
      <w:r w:rsidR="00A32B79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 года отмечается миграционный отток населения. По сравнению с соответствующим периодом прошлого года число граждан, прибывших на территорию </w:t>
      </w:r>
      <w:r w:rsidR="001333D2">
        <w:rPr>
          <w:rFonts w:cs="Times New Roman"/>
          <w:color w:val="000000"/>
          <w:szCs w:val="28"/>
        </w:rPr>
        <w:t>округа</w:t>
      </w:r>
      <w:r>
        <w:rPr>
          <w:rFonts w:cs="Times New Roman"/>
          <w:color w:val="000000"/>
          <w:szCs w:val="28"/>
        </w:rPr>
        <w:t xml:space="preserve">, за </w:t>
      </w:r>
      <w:r w:rsidR="001333D2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 xml:space="preserve"> месяцев текущего года </w:t>
      </w:r>
      <w:r w:rsidR="00DD2BE6">
        <w:rPr>
          <w:rFonts w:cs="Times New Roman"/>
          <w:color w:val="000000"/>
          <w:szCs w:val="28"/>
        </w:rPr>
        <w:t>увеличилось</w:t>
      </w:r>
      <w:r>
        <w:rPr>
          <w:rFonts w:cs="Times New Roman"/>
          <w:color w:val="000000"/>
          <w:szCs w:val="28"/>
        </w:rPr>
        <w:t xml:space="preserve"> на </w:t>
      </w:r>
      <w:r w:rsidR="00DD2BE6">
        <w:rPr>
          <w:rFonts w:cs="Times New Roman"/>
          <w:color w:val="000000"/>
          <w:szCs w:val="28"/>
        </w:rPr>
        <w:t>18</w:t>
      </w:r>
      <w:r>
        <w:rPr>
          <w:rFonts w:cs="Times New Roman"/>
          <w:color w:val="000000"/>
          <w:szCs w:val="28"/>
        </w:rPr>
        <w:t xml:space="preserve"> человек и составило - </w:t>
      </w:r>
      <w:r w:rsidR="00DD2BE6">
        <w:rPr>
          <w:rFonts w:cs="Times New Roman"/>
          <w:color w:val="000000"/>
          <w:szCs w:val="28"/>
        </w:rPr>
        <w:t>237</w:t>
      </w:r>
      <w:r>
        <w:rPr>
          <w:rFonts w:cs="Times New Roman"/>
          <w:color w:val="000000"/>
          <w:szCs w:val="28"/>
        </w:rPr>
        <w:t xml:space="preserve"> человек. Число граждан, выбывших за пределы </w:t>
      </w:r>
      <w:r w:rsidR="00D27D82">
        <w:rPr>
          <w:rFonts w:cs="Times New Roman"/>
          <w:color w:val="000000"/>
          <w:szCs w:val="28"/>
        </w:rPr>
        <w:t>округа</w:t>
      </w:r>
      <w:r>
        <w:rPr>
          <w:rFonts w:cs="Times New Roman"/>
          <w:color w:val="000000"/>
          <w:szCs w:val="28"/>
        </w:rPr>
        <w:t xml:space="preserve">, </w:t>
      </w:r>
      <w:r w:rsidR="006E01F1">
        <w:rPr>
          <w:rFonts w:cs="Times New Roman"/>
          <w:color w:val="000000"/>
          <w:szCs w:val="28"/>
        </w:rPr>
        <w:t>увеличилось</w:t>
      </w:r>
      <w:r>
        <w:rPr>
          <w:rFonts w:cs="Times New Roman"/>
          <w:color w:val="000000"/>
          <w:szCs w:val="28"/>
        </w:rPr>
        <w:t xml:space="preserve"> на </w:t>
      </w:r>
      <w:r w:rsidR="006E01F1">
        <w:rPr>
          <w:rFonts w:cs="Times New Roman"/>
          <w:color w:val="000000"/>
          <w:szCs w:val="28"/>
        </w:rPr>
        <w:t>24</w:t>
      </w:r>
      <w:r>
        <w:rPr>
          <w:rFonts w:cs="Times New Roman"/>
          <w:color w:val="000000"/>
          <w:szCs w:val="28"/>
        </w:rPr>
        <w:t xml:space="preserve"> человека по сравнению с соответствующим периодом 20</w:t>
      </w:r>
      <w:r w:rsidR="006E01F1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 года и достигло </w:t>
      </w:r>
      <w:r w:rsidR="00D27D82">
        <w:rPr>
          <w:rFonts w:cs="Times New Roman"/>
          <w:color w:val="000000"/>
          <w:szCs w:val="28"/>
        </w:rPr>
        <w:t>342</w:t>
      </w:r>
      <w:r>
        <w:rPr>
          <w:rFonts w:cs="Times New Roman"/>
          <w:color w:val="000000"/>
          <w:szCs w:val="28"/>
        </w:rPr>
        <w:t xml:space="preserve"> человек. В результате миграционный отток населения </w:t>
      </w:r>
      <w:r w:rsidR="002B03BD">
        <w:rPr>
          <w:rFonts w:cs="Times New Roman"/>
          <w:color w:val="000000"/>
          <w:szCs w:val="28"/>
        </w:rPr>
        <w:t>округа</w:t>
      </w:r>
      <w:r>
        <w:rPr>
          <w:rFonts w:cs="Times New Roman"/>
          <w:color w:val="000000"/>
          <w:szCs w:val="28"/>
        </w:rPr>
        <w:t xml:space="preserve"> составил </w:t>
      </w:r>
      <w:r w:rsidR="00D27D82">
        <w:rPr>
          <w:rFonts w:cs="Times New Roman"/>
          <w:color w:val="000000"/>
          <w:szCs w:val="28"/>
        </w:rPr>
        <w:t>105</w:t>
      </w:r>
      <w:r>
        <w:rPr>
          <w:rFonts w:cs="Times New Roman"/>
          <w:color w:val="000000"/>
          <w:szCs w:val="28"/>
        </w:rPr>
        <w:t xml:space="preserve"> человек (за </w:t>
      </w:r>
      <w:r w:rsidR="00D27D82">
        <w:rPr>
          <w:rFonts w:cs="Times New Roman"/>
          <w:color w:val="000000"/>
          <w:szCs w:val="28"/>
        </w:rPr>
        <w:t>АППГ</w:t>
      </w:r>
      <w:r>
        <w:rPr>
          <w:rFonts w:cs="Times New Roman"/>
          <w:color w:val="000000"/>
          <w:szCs w:val="28"/>
        </w:rPr>
        <w:t xml:space="preserve"> 20</w:t>
      </w:r>
      <w:r w:rsidR="00D27D82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 года - </w:t>
      </w:r>
      <w:r w:rsidR="00D27D82">
        <w:rPr>
          <w:rFonts w:cs="Times New Roman"/>
          <w:color w:val="000000"/>
          <w:szCs w:val="28"/>
        </w:rPr>
        <w:t>99</w:t>
      </w:r>
      <w:r>
        <w:rPr>
          <w:rFonts w:cs="Times New Roman"/>
          <w:color w:val="000000"/>
          <w:szCs w:val="28"/>
        </w:rPr>
        <w:t xml:space="preserve"> человек).</w:t>
      </w:r>
    </w:p>
    <w:p w:rsidR="00472FF1" w:rsidRDefault="00472FF1" w:rsidP="00472F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текущем году сохранилась тенденция естественной убыли населения. </w:t>
      </w:r>
      <w:r w:rsidRPr="00F15E33">
        <w:rPr>
          <w:rFonts w:cs="Times New Roman"/>
          <w:color w:val="000000"/>
          <w:szCs w:val="28"/>
        </w:rPr>
        <w:t xml:space="preserve">За </w:t>
      </w:r>
      <w:r w:rsidR="00CA7ACE">
        <w:rPr>
          <w:rFonts w:cs="Times New Roman"/>
          <w:color w:val="000000"/>
          <w:szCs w:val="28"/>
        </w:rPr>
        <w:t>9</w:t>
      </w:r>
      <w:r w:rsidRPr="00F15E33">
        <w:rPr>
          <w:rFonts w:cs="Times New Roman"/>
          <w:color w:val="000000"/>
          <w:szCs w:val="28"/>
        </w:rPr>
        <w:t xml:space="preserve"> месяцев 20</w:t>
      </w:r>
      <w:r>
        <w:rPr>
          <w:rFonts w:cs="Times New Roman"/>
          <w:color w:val="000000"/>
          <w:szCs w:val="28"/>
        </w:rPr>
        <w:t>2</w:t>
      </w:r>
      <w:r w:rsidR="00CA7ACE">
        <w:rPr>
          <w:rFonts w:cs="Times New Roman"/>
          <w:color w:val="000000"/>
          <w:szCs w:val="28"/>
        </w:rPr>
        <w:t>1</w:t>
      </w:r>
      <w:r w:rsidRPr="00F15E33">
        <w:rPr>
          <w:rFonts w:cs="Times New Roman"/>
          <w:color w:val="000000"/>
          <w:szCs w:val="28"/>
        </w:rPr>
        <w:t xml:space="preserve"> года численность населения за сч</w:t>
      </w:r>
      <w:r>
        <w:rPr>
          <w:rFonts w:cs="Times New Roman"/>
          <w:color w:val="000000"/>
          <w:szCs w:val="28"/>
        </w:rPr>
        <w:t>ё</w:t>
      </w:r>
      <w:r w:rsidRPr="00F15E33">
        <w:rPr>
          <w:rFonts w:cs="Times New Roman"/>
          <w:color w:val="000000"/>
          <w:szCs w:val="28"/>
        </w:rPr>
        <w:t>т естественной убыли (превышени</w:t>
      </w:r>
      <w:r>
        <w:rPr>
          <w:rFonts w:cs="Times New Roman"/>
          <w:color w:val="000000"/>
          <w:szCs w:val="28"/>
        </w:rPr>
        <w:t>я смертности над рождаемостью)</w:t>
      </w:r>
      <w:r w:rsidRPr="00F15E3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уменьшилась на </w:t>
      </w:r>
      <w:r w:rsidR="00CA7ACE">
        <w:rPr>
          <w:rFonts w:cs="Times New Roman"/>
          <w:color w:val="000000"/>
          <w:szCs w:val="28"/>
        </w:rPr>
        <w:t>130</w:t>
      </w:r>
      <w:r>
        <w:rPr>
          <w:rFonts w:cs="Times New Roman"/>
          <w:color w:val="000000"/>
          <w:szCs w:val="28"/>
        </w:rPr>
        <w:t xml:space="preserve"> человек, что </w:t>
      </w:r>
      <w:r w:rsidR="003520E7">
        <w:rPr>
          <w:rFonts w:cs="Times New Roman"/>
          <w:color w:val="000000"/>
          <w:szCs w:val="28"/>
        </w:rPr>
        <w:t>на 29 человек</w:t>
      </w:r>
      <w:r>
        <w:rPr>
          <w:rFonts w:cs="Times New Roman"/>
          <w:color w:val="000000"/>
          <w:szCs w:val="28"/>
        </w:rPr>
        <w:t xml:space="preserve"> больше по сравнению с аналогичным периодом 20</w:t>
      </w:r>
      <w:r w:rsidR="003520E7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 года (</w:t>
      </w:r>
      <w:r w:rsidR="003520E7">
        <w:rPr>
          <w:rFonts w:cs="Times New Roman"/>
          <w:color w:val="000000"/>
          <w:szCs w:val="28"/>
        </w:rPr>
        <w:t>101</w:t>
      </w:r>
      <w:r>
        <w:rPr>
          <w:rFonts w:cs="Times New Roman"/>
          <w:color w:val="000000"/>
          <w:szCs w:val="28"/>
        </w:rPr>
        <w:t xml:space="preserve"> человек). </w:t>
      </w:r>
    </w:p>
    <w:p w:rsidR="00472FF1" w:rsidRPr="00BE1DA4" w:rsidRDefault="00472FF1" w:rsidP="00472FF1">
      <w:pPr>
        <w:rPr>
          <w:rFonts w:cs="Times New Roman"/>
          <w:szCs w:val="28"/>
        </w:rPr>
      </w:pPr>
      <w:r w:rsidRPr="00BE1DA4">
        <w:rPr>
          <w:rFonts w:cs="Times New Roman"/>
          <w:szCs w:val="28"/>
        </w:rPr>
        <w:t xml:space="preserve">Численность населения </w:t>
      </w:r>
      <w:r>
        <w:rPr>
          <w:rFonts w:cs="Times New Roman"/>
          <w:szCs w:val="28"/>
        </w:rPr>
        <w:t xml:space="preserve">Завитинского </w:t>
      </w:r>
      <w:r w:rsidR="002B03BD">
        <w:rPr>
          <w:rFonts w:cs="Times New Roman"/>
          <w:szCs w:val="28"/>
        </w:rPr>
        <w:t>муниципального округа</w:t>
      </w:r>
      <w:r w:rsidR="0019583A">
        <w:rPr>
          <w:rFonts w:cs="Times New Roman"/>
          <w:szCs w:val="28"/>
        </w:rPr>
        <w:t xml:space="preserve"> на 01.10</w:t>
      </w:r>
      <w:r w:rsidRPr="00BE1DA4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</w:t>
      </w:r>
      <w:r w:rsidR="0019583A">
        <w:rPr>
          <w:rFonts w:cs="Times New Roman"/>
          <w:szCs w:val="28"/>
        </w:rPr>
        <w:t>1</w:t>
      </w:r>
      <w:r w:rsidRPr="00BE1DA4">
        <w:rPr>
          <w:rFonts w:cs="Times New Roman"/>
          <w:szCs w:val="28"/>
        </w:rPr>
        <w:t xml:space="preserve"> составила (расчётно) </w:t>
      </w:r>
      <w:r w:rsidR="00DE3850">
        <w:rPr>
          <w:rFonts w:cs="Times New Roman"/>
          <w:szCs w:val="28"/>
        </w:rPr>
        <w:t>13017</w:t>
      </w:r>
      <w:r w:rsidRPr="00BE1DA4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а</w:t>
      </w:r>
      <w:r w:rsidRPr="00BE1DA4">
        <w:rPr>
          <w:rFonts w:cs="Times New Roman"/>
          <w:szCs w:val="28"/>
        </w:rPr>
        <w:t>. По сравнению с 01.01.20</w:t>
      </w:r>
      <w:r>
        <w:rPr>
          <w:rFonts w:cs="Times New Roman"/>
          <w:szCs w:val="28"/>
        </w:rPr>
        <w:t>2</w:t>
      </w:r>
      <w:r w:rsidR="00DE3850">
        <w:rPr>
          <w:rFonts w:cs="Times New Roman"/>
          <w:szCs w:val="28"/>
        </w:rPr>
        <w:t>1</w:t>
      </w:r>
      <w:r w:rsidRPr="00BE1DA4">
        <w:rPr>
          <w:rFonts w:cs="Times New Roman"/>
          <w:szCs w:val="28"/>
        </w:rPr>
        <w:t xml:space="preserve"> численность населения сократилась </w:t>
      </w:r>
      <w:r>
        <w:rPr>
          <w:rFonts w:cs="Times New Roman"/>
          <w:szCs w:val="28"/>
        </w:rPr>
        <w:t xml:space="preserve">на </w:t>
      </w:r>
      <w:r w:rsidR="00DE3850">
        <w:rPr>
          <w:rFonts w:cs="Times New Roman"/>
          <w:szCs w:val="28"/>
        </w:rPr>
        <w:t>235</w:t>
      </w:r>
      <w:r w:rsidRPr="00BE1DA4">
        <w:rPr>
          <w:rFonts w:cs="Times New Roman"/>
          <w:szCs w:val="28"/>
        </w:rPr>
        <w:t xml:space="preserve"> человек, по сравнению с соответствующим периодом предыдущего года </w:t>
      </w:r>
      <w:r>
        <w:rPr>
          <w:rFonts w:cs="Times New Roman"/>
          <w:szCs w:val="28"/>
        </w:rPr>
        <w:t>- на 3</w:t>
      </w:r>
      <w:r w:rsidR="00D50FC8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3 человек</w:t>
      </w:r>
      <w:r w:rsidRPr="00BE1DA4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>ли на 2,</w:t>
      </w:r>
      <w:r w:rsidR="00DE3850">
        <w:rPr>
          <w:rFonts w:cs="Times New Roman"/>
          <w:szCs w:val="28"/>
        </w:rPr>
        <w:t>9</w:t>
      </w:r>
      <w:r w:rsidRPr="00BE1DA4">
        <w:rPr>
          <w:rFonts w:cs="Times New Roman"/>
          <w:szCs w:val="28"/>
        </w:rPr>
        <w:t xml:space="preserve"> %.</w:t>
      </w:r>
    </w:p>
    <w:p w:rsidR="00472FF1" w:rsidRPr="00A709C1" w:rsidRDefault="00472FF1" w:rsidP="00472FF1">
      <w:pPr>
        <w:rPr>
          <w:rFonts w:cs="Times New Roman"/>
          <w:szCs w:val="28"/>
        </w:rPr>
      </w:pPr>
      <w:r w:rsidRPr="00FB2EDD">
        <w:rPr>
          <w:rFonts w:cs="Times New Roman"/>
          <w:szCs w:val="28"/>
        </w:rPr>
        <w:t xml:space="preserve">По предварительной оценке численность населения </w:t>
      </w:r>
      <w:r>
        <w:rPr>
          <w:rFonts w:cs="Times New Roman"/>
          <w:szCs w:val="28"/>
        </w:rPr>
        <w:t xml:space="preserve">Завитинского </w:t>
      </w:r>
      <w:r w:rsidR="002B03BD">
        <w:rPr>
          <w:rFonts w:cs="Times New Roman"/>
          <w:szCs w:val="28"/>
        </w:rPr>
        <w:t>муниципального округа</w:t>
      </w:r>
      <w:r w:rsidRPr="00FB2EDD">
        <w:rPr>
          <w:rFonts w:cs="Times New Roman"/>
          <w:szCs w:val="28"/>
        </w:rPr>
        <w:t xml:space="preserve"> к концу 20</w:t>
      </w:r>
      <w:r>
        <w:rPr>
          <w:rFonts w:cs="Times New Roman"/>
          <w:szCs w:val="28"/>
        </w:rPr>
        <w:t>2</w:t>
      </w:r>
      <w:r w:rsidR="00D50FC8">
        <w:rPr>
          <w:rFonts w:cs="Times New Roman"/>
          <w:szCs w:val="28"/>
        </w:rPr>
        <w:t>1</w:t>
      </w:r>
      <w:r w:rsidRPr="00FB2EDD">
        <w:rPr>
          <w:rFonts w:cs="Times New Roman"/>
          <w:szCs w:val="28"/>
        </w:rPr>
        <w:t xml:space="preserve"> года составит </w:t>
      </w:r>
      <w:r w:rsidR="00D50FC8">
        <w:rPr>
          <w:rFonts w:cs="Times New Roman"/>
          <w:szCs w:val="28"/>
        </w:rPr>
        <w:t>12931</w:t>
      </w:r>
      <w:r w:rsidRPr="00A709C1">
        <w:rPr>
          <w:rFonts w:cs="Times New Roman"/>
          <w:szCs w:val="28"/>
        </w:rPr>
        <w:t xml:space="preserve"> человек, </w:t>
      </w:r>
      <w:r>
        <w:rPr>
          <w:rFonts w:cs="Times New Roman"/>
          <w:szCs w:val="28"/>
        </w:rPr>
        <w:t>97,</w:t>
      </w:r>
      <w:r w:rsidR="00D50FC8">
        <w:rPr>
          <w:rFonts w:cs="Times New Roman"/>
          <w:szCs w:val="28"/>
        </w:rPr>
        <w:t>58</w:t>
      </w:r>
      <w:r w:rsidRPr="00A709C1">
        <w:rPr>
          <w:rFonts w:cs="Times New Roman"/>
          <w:szCs w:val="28"/>
        </w:rPr>
        <w:t>% к численности на начало 20</w:t>
      </w:r>
      <w:r>
        <w:rPr>
          <w:rFonts w:cs="Times New Roman"/>
          <w:szCs w:val="28"/>
        </w:rPr>
        <w:t>2</w:t>
      </w:r>
      <w:r w:rsidR="00D50FC8">
        <w:rPr>
          <w:rFonts w:cs="Times New Roman"/>
          <w:szCs w:val="28"/>
        </w:rPr>
        <w:t>1</w:t>
      </w:r>
      <w:r w:rsidRPr="00A709C1">
        <w:rPr>
          <w:rFonts w:cs="Times New Roman"/>
          <w:szCs w:val="28"/>
        </w:rPr>
        <w:t xml:space="preserve"> года.</w:t>
      </w:r>
    </w:p>
    <w:p w:rsidR="00472FF1" w:rsidRPr="00A709C1" w:rsidRDefault="00472FF1" w:rsidP="00472FF1">
      <w:pPr>
        <w:jc w:val="center"/>
        <w:rPr>
          <w:rFonts w:cs="Times New Roman"/>
          <w:szCs w:val="28"/>
        </w:rPr>
      </w:pPr>
    </w:p>
    <w:p w:rsidR="00472FF1" w:rsidRPr="00A709C1" w:rsidRDefault="00472FF1" w:rsidP="00472FF1">
      <w:pPr>
        <w:jc w:val="center"/>
        <w:rPr>
          <w:rFonts w:cs="Times New Roman"/>
          <w:b/>
          <w:szCs w:val="28"/>
        </w:rPr>
      </w:pPr>
      <w:r w:rsidRPr="00A709C1">
        <w:rPr>
          <w:rFonts w:cs="Times New Roman"/>
          <w:b/>
          <w:szCs w:val="28"/>
        </w:rPr>
        <w:t>Занятость, безработица</w:t>
      </w:r>
    </w:p>
    <w:p w:rsidR="00472FF1" w:rsidRPr="00A709C1" w:rsidRDefault="00472FF1" w:rsidP="00472FF1">
      <w:pPr>
        <w:rPr>
          <w:rFonts w:cs="Times New Roman"/>
          <w:szCs w:val="28"/>
        </w:rPr>
      </w:pPr>
    </w:p>
    <w:p w:rsidR="00472FF1" w:rsidRPr="00A709C1" w:rsidRDefault="00472FF1" w:rsidP="00472FF1">
      <w:pPr>
        <w:rPr>
          <w:rFonts w:cs="Times New Roman"/>
          <w:szCs w:val="28"/>
        </w:rPr>
      </w:pPr>
      <w:r w:rsidRPr="00A709C1">
        <w:rPr>
          <w:rFonts w:cs="Times New Roman"/>
          <w:szCs w:val="28"/>
        </w:rPr>
        <w:t>На 01.0</w:t>
      </w:r>
      <w:r w:rsidR="002B03BD">
        <w:rPr>
          <w:rFonts w:cs="Times New Roman"/>
          <w:szCs w:val="28"/>
        </w:rPr>
        <w:t>9</w:t>
      </w:r>
      <w:r w:rsidRPr="00A709C1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</w:t>
      </w:r>
      <w:r w:rsidR="002B03BD">
        <w:rPr>
          <w:rFonts w:cs="Times New Roman"/>
          <w:szCs w:val="28"/>
        </w:rPr>
        <w:t>1</w:t>
      </w:r>
      <w:r w:rsidRPr="00A709C1">
        <w:rPr>
          <w:rFonts w:cs="Times New Roman"/>
          <w:szCs w:val="28"/>
        </w:rPr>
        <w:t xml:space="preserve"> на территории </w:t>
      </w:r>
      <w:r>
        <w:rPr>
          <w:rFonts w:cs="Times New Roman"/>
          <w:szCs w:val="28"/>
        </w:rPr>
        <w:t xml:space="preserve">Завитинского </w:t>
      </w:r>
      <w:r w:rsidR="003363F3">
        <w:rPr>
          <w:rFonts w:cs="Times New Roman"/>
          <w:szCs w:val="28"/>
        </w:rPr>
        <w:t>муниципального округ</w:t>
      </w:r>
      <w:r>
        <w:rPr>
          <w:rFonts w:cs="Times New Roman"/>
          <w:szCs w:val="28"/>
        </w:rPr>
        <w:t>а</w:t>
      </w:r>
      <w:r w:rsidRPr="00A709C1">
        <w:rPr>
          <w:rFonts w:cs="Times New Roman"/>
          <w:szCs w:val="28"/>
        </w:rPr>
        <w:t xml:space="preserve"> зарегистрирован </w:t>
      </w:r>
      <w:r w:rsidR="00C91587">
        <w:rPr>
          <w:rFonts w:cs="Times New Roman"/>
          <w:szCs w:val="28"/>
        </w:rPr>
        <w:t>371</w:t>
      </w:r>
      <w:r w:rsidRPr="00A709C1">
        <w:rPr>
          <w:rFonts w:cs="Times New Roman"/>
          <w:szCs w:val="28"/>
        </w:rPr>
        <w:t xml:space="preserve"> хозяйствующи</w:t>
      </w:r>
      <w:r w:rsidR="007409F7">
        <w:rPr>
          <w:rFonts w:cs="Times New Roman"/>
          <w:szCs w:val="28"/>
        </w:rPr>
        <w:t>й</w:t>
      </w:r>
      <w:r w:rsidRPr="00A709C1">
        <w:rPr>
          <w:rFonts w:cs="Times New Roman"/>
          <w:szCs w:val="28"/>
        </w:rPr>
        <w:t xml:space="preserve"> субъект, на </w:t>
      </w:r>
      <w:r w:rsidR="00C9158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A709C1">
        <w:rPr>
          <w:rFonts w:cs="Times New Roman"/>
          <w:szCs w:val="28"/>
        </w:rPr>
        <w:t xml:space="preserve"> </w:t>
      </w:r>
      <w:r w:rsidR="00C91587">
        <w:rPr>
          <w:rFonts w:cs="Times New Roman"/>
          <w:szCs w:val="28"/>
        </w:rPr>
        <w:t>бол</w:t>
      </w:r>
      <w:r>
        <w:rPr>
          <w:rFonts w:cs="Times New Roman"/>
          <w:szCs w:val="28"/>
        </w:rPr>
        <w:t>ьше</w:t>
      </w:r>
      <w:r w:rsidRPr="00A709C1">
        <w:rPr>
          <w:rFonts w:cs="Times New Roman"/>
          <w:szCs w:val="28"/>
        </w:rPr>
        <w:t xml:space="preserve"> по сравнению с соответствующим периодом 20</w:t>
      </w:r>
      <w:r w:rsidR="00C91587">
        <w:rPr>
          <w:rFonts w:cs="Times New Roman"/>
          <w:szCs w:val="28"/>
        </w:rPr>
        <w:t>20</w:t>
      </w:r>
      <w:r w:rsidRPr="00A709C1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, на </w:t>
      </w:r>
      <w:r w:rsidR="0013747C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 xml:space="preserve"> меньше по сравнению с 01.01.202</w:t>
      </w:r>
      <w:r w:rsidR="00C91587">
        <w:rPr>
          <w:rFonts w:cs="Times New Roman"/>
          <w:szCs w:val="28"/>
        </w:rPr>
        <w:t>1</w:t>
      </w:r>
      <w:r w:rsidRPr="00A709C1">
        <w:rPr>
          <w:rFonts w:cs="Times New Roman"/>
          <w:szCs w:val="28"/>
        </w:rPr>
        <w:t>.</w:t>
      </w:r>
    </w:p>
    <w:p w:rsidR="00472FF1" w:rsidRPr="006244DB" w:rsidRDefault="00472FF1" w:rsidP="00472FF1">
      <w:pPr>
        <w:rPr>
          <w:rFonts w:eastAsia="Batang" w:cs="Times New Roman"/>
          <w:szCs w:val="28"/>
          <w:lang w:eastAsia="ko-KR"/>
        </w:rPr>
      </w:pPr>
      <w:r w:rsidRPr="00247D62">
        <w:rPr>
          <w:rFonts w:cs="Times New Roman"/>
          <w:szCs w:val="28"/>
        </w:rPr>
        <w:t xml:space="preserve">Согласно данным </w:t>
      </w:r>
      <w:proofErr w:type="spellStart"/>
      <w:r w:rsidRPr="00247D62">
        <w:rPr>
          <w:rFonts w:cs="Times New Roman"/>
          <w:szCs w:val="28"/>
        </w:rPr>
        <w:t>Амурстата</w:t>
      </w:r>
      <w:proofErr w:type="spellEnd"/>
      <w:r w:rsidRPr="00247D62">
        <w:rPr>
          <w:rFonts w:cs="Times New Roman"/>
          <w:szCs w:val="28"/>
        </w:rPr>
        <w:t xml:space="preserve">, среднесписочная численность занятых на крупных и средних организациях </w:t>
      </w:r>
      <w:r w:rsidR="009A3998">
        <w:rPr>
          <w:rFonts w:cs="Times New Roman"/>
          <w:szCs w:val="28"/>
        </w:rPr>
        <w:t>округа</w:t>
      </w:r>
      <w:r w:rsidRPr="00247D62">
        <w:rPr>
          <w:rFonts w:cs="Times New Roman"/>
          <w:szCs w:val="28"/>
        </w:rPr>
        <w:t xml:space="preserve"> в 20</w:t>
      </w:r>
      <w:r w:rsidR="0013747C">
        <w:rPr>
          <w:rFonts w:cs="Times New Roman"/>
          <w:szCs w:val="28"/>
        </w:rPr>
        <w:t>20</w:t>
      </w:r>
      <w:r w:rsidRPr="00247D62">
        <w:rPr>
          <w:rFonts w:cs="Times New Roman"/>
          <w:szCs w:val="28"/>
        </w:rPr>
        <w:t xml:space="preserve"> году составила </w:t>
      </w:r>
      <w:r w:rsidR="0013747C">
        <w:rPr>
          <w:rFonts w:cs="Times New Roman"/>
          <w:szCs w:val="28"/>
        </w:rPr>
        <w:t>2886</w:t>
      </w:r>
      <w:r w:rsidRPr="00247D62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.</w:t>
      </w:r>
    </w:p>
    <w:p w:rsidR="00472FF1" w:rsidRPr="00C92097" w:rsidRDefault="00472FF1" w:rsidP="00472FF1">
      <w:pPr>
        <w:rPr>
          <w:rFonts w:cs="Times New Roman"/>
          <w:szCs w:val="28"/>
        </w:rPr>
      </w:pPr>
      <w:r w:rsidRPr="005C0614">
        <w:rPr>
          <w:rFonts w:eastAsia="Batang" w:cs="Times New Roman"/>
          <w:szCs w:val="28"/>
          <w:lang w:eastAsia="ko-KR"/>
        </w:rPr>
        <w:t>За январь-</w:t>
      </w:r>
      <w:r w:rsidR="009A3998">
        <w:rPr>
          <w:rFonts w:eastAsia="Batang" w:cs="Times New Roman"/>
          <w:szCs w:val="28"/>
          <w:lang w:eastAsia="ko-KR"/>
        </w:rPr>
        <w:t>сентябрь</w:t>
      </w:r>
      <w:r w:rsidRPr="005C0614">
        <w:rPr>
          <w:rFonts w:eastAsia="Batang" w:cs="Times New Roman"/>
          <w:szCs w:val="28"/>
          <w:lang w:eastAsia="ko-KR"/>
        </w:rPr>
        <w:t xml:space="preserve"> 20</w:t>
      </w:r>
      <w:r>
        <w:rPr>
          <w:rFonts w:eastAsia="Batang" w:cs="Times New Roman"/>
          <w:szCs w:val="28"/>
          <w:lang w:eastAsia="ko-KR"/>
        </w:rPr>
        <w:t>2</w:t>
      </w:r>
      <w:r w:rsidR="009A3998">
        <w:rPr>
          <w:rFonts w:eastAsia="Batang" w:cs="Times New Roman"/>
          <w:szCs w:val="28"/>
          <w:lang w:eastAsia="ko-KR"/>
        </w:rPr>
        <w:t>1</w:t>
      </w:r>
      <w:r w:rsidRPr="005C0614">
        <w:rPr>
          <w:rFonts w:eastAsia="Batang" w:cs="Times New Roman"/>
          <w:szCs w:val="28"/>
          <w:lang w:eastAsia="ko-KR"/>
        </w:rPr>
        <w:t xml:space="preserve"> года</w:t>
      </w:r>
      <w:r w:rsidRPr="005C0614">
        <w:rPr>
          <w:rFonts w:cs="Times New Roman"/>
          <w:szCs w:val="28"/>
        </w:rPr>
        <w:t xml:space="preserve"> среднесписочная численность занятых на крупных </w:t>
      </w:r>
      <w:r w:rsidRPr="00C92097">
        <w:rPr>
          <w:rFonts w:cs="Times New Roman"/>
          <w:szCs w:val="28"/>
        </w:rPr>
        <w:t xml:space="preserve">и средних организациях </w:t>
      </w:r>
      <w:r w:rsidR="007D02E6">
        <w:rPr>
          <w:rFonts w:cs="Times New Roman"/>
          <w:szCs w:val="28"/>
        </w:rPr>
        <w:t>округа</w:t>
      </w:r>
      <w:r w:rsidRPr="00C92097">
        <w:rPr>
          <w:rFonts w:cs="Times New Roman"/>
          <w:szCs w:val="28"/>
        </w:rPr>
        <w:t xml:space="preserve"> составила </w:t>
      </w:r>
      <w:r w:rsidR="009A3998">
        <w:rPr>
          <w:rFonts w:cs="Times New Roman"/>
          <w:szCs w:val="28"/>
        </w:rPr>
        <w:t>3025</w:t>
      </w:r>
      <w:r w:rsidRPr="00C92097">
        <w:rPr>
          <w:rFonts w:cs="Times New Roman"/>
          <w:szCs w:val="28"/>
        </w:rPr>
        <w:t xml:space="preserve"> человек (на </w:t>
      </w:r>
      <w:r w:rsidR="009A3998">
        <w:rPr>
          <w:rFonts w:cs="Times New Roman"/>
          <w:szCs w:val="28"/>
        </w:rPr>
        <w:t>145</w:t>
      </w:r>
      <w:r w:rsidRPr="00C92097">
        <w:rPr>
          <w:rFonts w:cs="Times New Roman"/>
          <w:szCs w:val="28"/>
        </w:rPr>
        <w:t xml:space="preserve"> человек </w:t>
      </w:r>
      <w:r>
        <w:rPr>
          <w:rFonts w:cs="Times New Roman"/>
          <w:szCs w:val="28"/>
        </w:rPr>
        <w:t xml:space="preserve">или </w:t>
      </w:r>
      <w:r w:rsidR="009F529E">
        <w:rPr>
          <w:rFonts w:cs="Times New Roman"/>
          <w:szCs w:val="28"/>
        </w:rPr>
        <w:t>5,0</w:t>
      </w:r>
      <w:r>
        <w:rPr>
          <w:rFonts w:cs="Times New Roman"/>
          <w:szCs w:val="28"/>
        </w:rPr>
        <w:t xml:space="preserve"> % </w:t>
      </w:r>
      <w:r w:rsidR="009F529E">
        <w:rPr>
          <w:rFonts w:cs="Times New Roman"/>
          <w:szCs w:val="28"/>
        </w:rPr>
        <w:t>бол</w:t>
      </w:r>
      <w:r w:rsidRPr="00C92097">
        <w:rPr>
          <w:rFonts w:cs="Times New Roman"/>
          <w:szCs w:val="28"/>
        </w:rPr>
        <w:t>ьше по сравнению с соответствующим периодом 20</w:t>
      </w:r>
      <w:r w:rsidR="009F529E">
        <w:rPr>
          <w:rFonts w:cs="Times New Roman"/>
          <w:szCs w:val="28"/>
        </w:rPr>
        <w:t>20</w:t>
      </w:r>
      <w:r w:rsidRPr="00C92097">
        <w:rPr>
          <w:rFonts w:cs="Times New Roman"/>
          <w:szCs w:val="28"/>
        </w:rPr>
        <w:t xml:space="preserve"> года).</w:t>
      </w:r>
    </w:p>
    <w:p w:rsidR="00472FF1" w:rsidRDefault="00472FF1" w:rsidP="00472FF1">
      <w:pPr>
        <w:rPr>
          <w:rFonts w:cs="Times New Roman"/>
          <w:szCs w:val="28"/>
        </w:rPr>
      </w:pPr>
      <w:r w:rsidRPr="00C92097">
        <w:rPr>
          <w:rFonts w:cs="Times New Roman"/>
          <w:szCs w:val="28"/>
        </w:rPr>
        <w:t xml:space="preserve">Обстановка на рынке труда в муниципальном образовании остается </w:t>
      </w:r>
      <w:r w:rsidRPr="0045198C">
        <w:rPr>
          <w:rFonts w:cs="Times New Roman"/>
          <w:szCs w:val="28"/>
        </w:rPr>
        <w:t>нестабильной</w:t>
      </w:r>
      <w:r>
        <w:rPr>
          <w:rFonts w:cs="Times New Roman"/>
          <w:szCs w:val="28"/>
        </w:rPr>
        <w:t xml:space="preserve"> в виду негативных для экономики последствий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</w:t>
      </w:r>
      <w:r w:rsidRPr="00C92097">
        <w:rPr>
          <w:rFonts w:cs="Times New Roman"/>
          <w:szCs w:val="28"/>
        </w:rPr>
        <w:t xml:space="preserve">. По информации ГКУ «Центр занятости населения </w:t>
      </w:r>
      <w:r>
        <w:rPr>
          <w:rFonts w:cs="Times New Roman"/>
          <w:szCs w:val="28"/>
        </w:rPr>
        <w:t>Завитинского района</w:t>
      </w:r>
      <w:r w:rsidRPr="00C92097">
        <w:rPr>
          <w:rFonts w:cs="Times New Roman"/>
          <w:szCs w:val="28"/>
        </w:rPr>
        <w:t>», численность официально зарегистрированных безработных на 01.09.20</w:t>
      </w:r>
      <w:r>
        <w:rPr>
          <w:rFonts w:cs="Times New Roman"/>
          <w:szCs w:val="28"/>
        </w:rPr>
        <w:t>2</w:t>
      </w:r>
      <w:r w:rsidR="009F529E">
        <w:rPr>
          <w:rFonts w:cs="Times New Roman"/>
          <w:szCs w:val="28"/>
        </w:rPr>
        <w:t>1</w:t>
      </w:r>
      <w:r w:rsidRPr="00C92097">
        <w:rPr>
          <w:rFonts w:cs="Times New Roman"/>
          <w:szCs w:val="28"/>
        </w:rPr>
        <w:t xml:space="preserve"> составила </w:t>
      </w:r>
      <w:r w:rsidR="009F529E">
        <w:rPr>
          <w:rFonts w:cs="Times New Roman"/>
          <w:szCs w:val="28"/>
        </w:rPr>
        <w:t xml:space="preserve">192 </w:t>
      </w:r>
      <w:r w:rsidR="00D830DE">
        <w:rPr>
          <w:rFonts w:cs="Times New Roman"/>
          <w:szCs w:val="28"/>
        </w:rPr>
        <w:t>432</w:t>
      </w:r>
      <w:r w:rsidRPr="00247D62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 xml:space="preserve"> (на </w:t>
      </w:r>
      <w:r w:rsidR="00D830DE">
        <w:rPr>
          <w:rFonts w:cs="Times New Roman"/>
          <w:szCs w:val="28"/>
        </w:rPr>
        <w:t>240</w:t>
      </w:r>
      <w:r w:rsidRPr="00247D62">
        <w:rPr>
          <w:rFonts w:cs="Times New Roman"/>
          <w:szCs w:val="28"/>
        </w:rPr>
        <w:t xml:space="preserve"> человек </w:t>
      </w:r>
      <w:r w:rsidR="00D830DE">
        <w:rPr>
          <w:rFonts w:cs="Times New Roman"/>
          <w:szCs w:val="28"/>
        </w:rPr>
        <w:t>мен</w:t>
      </w:r>
      <w:r>
        <w:rPr>
          <w:rFonts w:cs="Times New Roman"/>
          <w:szCs w:val="28"/>
        </w:rPr>
        <w:t>ь</w:t>
      </w:r>
      <w:r w:rsidRPr="00247D62">
        <w:rPr>
          <w:rFonts w:cs="Times New Roman"/>
          <w:szCs w:val="28"/>
        </w:rPr>
        <w:t>ше по сравнению с 01.09.20</w:t>
      </w:r>
      <w:r w:rsidR="00D830DE">
        <w:rPr>
          <w:rFonts w:cs="Times New Roman"/>
          <w:szCs w:val="28"/>
        </w:rPr>
        <w:t>20</w:t>
      </w:r>
      <w:r w:rsidRPr="00247D62">
        <w:rPr>
          <w:rFonts w:cs="Times New Roman"/>
          <w:szCs w:val="28"/>
        </w:rPr>
        <w:t xml:space="preserve">, на </w:t>
      </w:r>
      <w:r w:rsidR="007D02E6">
        <w:rPr>
          <w:rFonts w:cs="Times New Roman"/>
          <w:szCs w:val="28"/>
        </w:rPr>
        <w:t>119</w:t>
      </w:r>
      <w:r>
        <w:rPr>
          <w:rFonts w:cs="Times New Roman"/>
          <w:szCs w:val="28"/>
        </w:rPr>
        <w:t xml:space="preserve"> человек </w:t>
      </w:r>
      <w:r w:rsidR="007D02E6">
        <w:rPr>
          <w:rFonts w:cs="Times New Roman"/>
          <w:szCs w:val="28"/>
        </w:rPr>
        <w:t>мен</w:t>
      </w:r>
      <w:r>
        <w:rPr>
          <w:rFonts w:cs="Times New Roman"/>
          <w:szCs w:val="28"/>
        </w:rPr>
        <w:t>ьше</w:t>
      </w:r>
      <w:r w:rsidRPr="00247D62">
        <w:rPr>
          <w:rFonts w:cs="Times New Roman"/>
          <w:szCs w:val="28"/>
        </w:rPr>
        <w:t xml:space="preserve"> по сравнению с 01.01.20</w:t>
      </w:r>
      <w:r>
        <w:rPr>
          <w:rFonts w:cs="Times New Roman"/>
          <w:szCs w:val="28"/>
        </w:rPr>
        <w:t>2</w:t>
      </w:r>
      <w:r w:rsidR="007D02E6">
        <w:rPr>
          <w:rFonts w:cs="Times New Roman"/>
          <w:szCs w:val="28"/>
        </w:rPr>
        <w:t>1</w:t>
      </w:r>
      <w:r w:rsidRPr="00247D62">
        <w:rPr>
          <w:rFonts w:cs="Times New Roman"/>
          <w:szCs w:val="28"/>
        </w:rPr>
        <w:t xml:space="preserve">). </w:t>
      </w:r>
    </w:p>
    <w:p w:rsidR="00472FF1" w:rsidRPr="00A138A4" w:rsidRDefault="00472FF1" w:rsidP="00472FF1">
      <w:pPr>
        <w:rPr>
          <w:rFonts w:eastAsia="Times New Roman" w:cs="Times New Roman"/>
          <w:szCs w:val="28"/>
        </w:rPr>
      </w:pPr>
      <w:r w:rsidRPr="00A138A4">
        <w:rPr>
          <w:rFonts w:eastAsia="Times New Roman" w:cs="Times New Roman"/>
          <w:szCs w:val="28"/>
        </w:rPr>
        <w:t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инвалидность.</w:t>
      </w:r>
      <w:r>
        <w:rPr>
          <w:rFonts w:eastAsia="Times New Roman" w:cs="Times New Roman"/>
          <w:szCs w:val="28"/>
        </w:rPr>
        <w:t xml:space="preserve"> В текущем году с целью смягчения негативных последствий пандемии были увеличены размеры пособий по безработице, процедура постановки на учет в качестве безработных стала возможной в режиме онлайн и пр.</w:t>
      </w:r>
    </w:p>
    <w:p w:rsidR="00472FF1" w:rsidRPr="00FD1939" w:rsidRDefault="00472FF1" w:rsidP="00472FF1">
      <w:pPr>
        <w:rPr>
          <w:rFonts w:cs="Times New Roman"/>
          <w:szCs w:val="28"/>
        </w:rPr>
      </w:pPr>
      <w:r w:rsidRPr="00FD1939">
        <w:rPr>
          <w:rFonts w:cs="Times New Roman"/>
          <w:szCs w:val="28"/>
        </w:rPr>
        <w:t xml:space="preserve">По предварительной оценке, среднесписочная численность занятых на крупных и средних организациях </w:t>
      </w:r>
      <w:r w:rsidR="000C000E">
        <w:rPr>
          <w:rFonts w:cs="Times New Roman"/>
          <w:szCs w:val="28"/>
        </w:rPr>
        <w:t>округа</w:t>
      </w:r>
      <w:r w:rsidRPr="00FD1939">
        <w:rPr>
          <w:rFonts w:cs="Times New Roman"/>
          <w:szCs w:val="28"/>
        </w:rPr>
        <w:t xml:space="preserve"> по итогам 20</w:t>
      </w:r>
      <w:r>
        <w:rPr>
          <w:rFonts w:cs="Times New Roman"/>
          <w:szCs w:val="28"/>
        </w:rPr>
        <w:t>2</w:t>
      </w:r>
      <w:r w:rsidR="000C000E">
        <w:rPr>
          <w:rFonts w:cs="Times New Roman"/>
          <w:szCs w:val="28"/>
        </w:rPr>
        <w:t>1</w:t>
      </w:r>
      <w:r w:rsidRPr="00FD1939">
        <w:rPr>
          <w:rFonts w:cs="Times New Roman"/>
          <w:szCs w:val="28"/>
        </w:rPr>
        <w:t xml:space="preserve"> года составит </w:t>
      </w:r>
      <w:r w:rsidR="000C000E">
        <w:rPr>
          <w:rFonts w:cs="Times New Roman"/>
          <w:szCs w:val="28"/>
        </w:rPr>
        <w:t>2936</w:t>
      </w:r>
      <w:r w:rsidRPr="00FD1939">
        <w:rPr>
          <w:rFonts w:cs="Times New Roman"/>
          <w:szCs w:val="28"/>
        </w:rPr>
        <w:t xml:space="preserve"> человек, </w:t>
      </w:r>
      <w:r w:rsidR="000C000E">
        <w:rPr>
          <w:rFonts w:cs="Times New Roman"/>
          <w:szCs w:val="28"/>
        </w:rPr>
        <w:t>97,1</w:t>
      </w:r>
      <w:r w:rsidRPr="00FD1939">
        <w:rPr>
          <w:rFonts w:cs="Times New Roman"/>
          <w:szCs w:val="28"/>
        </w:rPr>
        <w:t>% к 20</w:t>
      </w:r>
      <w:r w:rsidR="000C000E">
        <w:rPr>
          <w:rFonts w:cs="Times New Roman"/>
          <w:szCs w:val="28"/>
        </w:rPr>
        <w:t>20</w:t>
      </w:r>
      <w:r w:rsidRPr="00FD1939">
        <w:rPr>
          <w:rFonts w:cs="Times New Roman"/>
          <w:szCs w:val="28"/>
        </w:rPr>
        <w:t xml:space="preserve"> году. Численность официально зарегистрированных безработных по итогам 20</w:t>
      </w:r>
      <w:r>
        <w:rPr>
          <w:rFonts w:cs="Times New Roman"/>
          <w:szCs w:val="28"/>
        </w:rPr>
        <w:t>2</w:t>
      </w:r>
      <w:r w:rsidR="000C000E">
        <w:rPr>
          <w:rFonts w:cs="Times New Roman"/>
          <w:szCs w:val="28"/>
        </w:rPr>
        <w:t>1</w:t>
      </w:r>
      <w:r w:rsidRPr="00FD1939">
        <w:rPr>
          <w:rFonts w:cs="Times New Roman"/>
          <w:szCs w:val="28"/>
        </w:rPr>
        <w:t xml:space="preserve"> года предположительно составит </w:t>
      </w:r>
      <w:r w:rsidR="00167DA0">
        <w:rPr>
          <w:rFonts w:cs="Times New Roman"/>
          <w:szCs w:val="28"/>
        </w:rPr>
        <w:t>227</w:t>
      </w:r>
      <w:r w:rsidRPr="00FD1939">
        <w:rPr>
          <w:rFonts w:cs="Times New Roman"/>
          <w:szCs w:val="28"/>
        </w:rPr>
        <w:t xml:space="preserve"> человек, </w:t>
      </w:r>
      <w:r w:rsidR="00167DA0">
        <w:rPr>
          <w:rFonts w:cs="Times New Roman"/>
          <w:szCs w:val="28"/>
        </w:rPr>
        <w:t>73,0</w:t>
      </w:r>
      <w:r w:rsidRPr="00FD1939">
        <w:rPr>
          <w:rFonts w:cs="Times New Roman"/>
          <w:szCs w:val="28"/>
        </w:rPr>
        <w:t> % к 201</w:t>
      </w:r>
      <w:r>
        <w:rPr>
          <w:rFonts w:cs="Times New Roman"/>
          <w:szCs w:val="28"/>
        </w:rPr>
        <w:t>9</w:t>
      </w:r>
      <w:r w:rsidRPr="00FD1939">
        <w:rPr>
          <w:rFonts w:cs="Times New Roman"/>
          <w:szCs w:val="28"/>
        </w:rPr>
        <w:t xml:space="preserve"> году. </w:t>
      </w:r>
    </w:p>
    <w:p w:rsidR="00472FF1" w:rsidRPr="00FD1939" w:rsidRDefault="00472FF1" w:rsidP="00472FF1">
      <w:pPr>
        <w:tabs>
          <w:tab w:val="left" w:pos="1197"/>
        </w:tabs>
        <w:rPr>
          <w:rFonts w:cs="Times New Roman"/>
          <w:b/>
          <w:szCs w:val="28"/>
        </w:rPr>
      </w:pPr>
    </w:p>
    <w:p w:rsidR="00472FF1" w:rsidRPr="00636795" w:rsidRDefault="00472FF1" w:rsidP="00472FF1">
      <w:pPr>
        <w:tabs>
          <w:tab w:val="left" w:pos="1197"/>
        </w:tabs>
        <w:jc w:val="center"/>
        <w:rPr>
          <w:rFonts w:cs="Times New Roman"/>
          <w:b/>
          <w:szCs w:val="28"/>
        </w:rPr>
      </w:pPr>
      <w:r w:rsidRPr="00636795">
        <w:rPr>
          <w:rFonts w:cs="Times New Roman"/>
          <w:b/>
          <w:szCs w:val="28"/>
        </w:rPr>
        <w:t>Параметры инфляции</w:t>
      </w:r>
    </w:p>
    <w:p w:rsidR="00472FF1" w:rsidRPr="00636795" w:rsidRDefault="00472FF1" w:rsidP="00472FF1">
      <w:pPr>
        <w:tabs>
          <w:tab w:val="left" w:pos="1197"/>
        </w:tabs>
        <w:rPr>
          <w:rFonts w:cs="Times New Roman"/>
          <w:b/>
          <w:szCs w:val="28"/>
        </w:rPr>
      </w:pPr>
    </w:p>
    <w:p w:rsidR="00472FF1" w:rsidRPr="00636795" w:rsidRDefault="00472FF1" w:rsidP="00472FF1">
      <w:pPr>
        <w:rPr>
          <w:rFonts w:cs="Times New Roman"/>
          <w:szCs w:val="28"/>
        </w:rPr>
      </w:pPr>
      <w:r w:rsidRPr="00636795">
        <w:rPr>
          <w:rFonts w:cs="Times New Roman"/>
          <w:szCs w:val="28"/>
        </w:rPr>
        <w:t>В январе-</w:t>
      </w:r>
      <w:r w:rsidR="00167DA0">
        <w:rPr>
          <w:rFonts w:cs="Times New Roman"/>
          <w:szCs w:val="28"/>
        </w:rPr>
        <w:t>сентябре</w:t>
      </w:r>
      <w:r w:rsidRPr="00636795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167DA0">
        <w:rPr>
          <w:rFonts w:cs="Times New Roman"/>
          <w:szCs w:val="28"/>
        </w:rPr>
        <w:t>1</w:t>
      </w:r>
      <w:r w:rsidRPr="00636795">
        <w:rPr>
          <w:rFonts w:cs="Times New Roman"/>
          <w:szCs w:val="28"/>
        </w:rPr>
        <w:t xml:space="preserve"> года рост цен на товары и услуги населению, рассчитанный за период с начала года к соответствующему периоду прошлого года, варьировался в диапазоне </w:t>
      </w:r>
      <w:r w:rsidR="00A0661B">
        <w:rPr>
          <w:rFonts w:cs="Times New Roman"/>
          <w:szCs w:val="28"/>
        </w:rPr>
        <w:t>99,90-</w:t>
      </w:r>
      <w:r w:rsidR="00A0661B" w:rsidRPr="00A0661B">
        <w:rPr>
          <w:rFonts w:cs="Times New Roman"/>
          <w:szCs w:val="28"/>
        </w:rPr>
        <w:t xml:space="preserve">106,32 </w:t>
      </w:r>
      <w:r>
        <w:rPr>
          <w:rFonts w:cs="Times New Roman"/>
          <w:szCs w:val="28"/>
        </w:rPr>
        <w:t xml:space="preserve">%% </w:t>
      </w:r>
      <w:r w:rsidRPr="00636795">
        <w:rPr>
          <w:rFonts w:cs="Times New Roman"/>
          <w:szCs w:val="28"/>
        </w:rPr>
        <w:t>(таблица 1).</w:t>
      </w:r>
    </w:p>
    <w:p w:rsidR="00472FF1" w:rsidRPr="00636795" w:rsidRDefault="00472FF1" w:rsidP="00472FF1">
      <w:pPr>
        <w:rPr>
          <w:rFonts w:cs="Times New Roman"/>
          <w:b/>
          <w:szCs w:val="28"/>
        </w:rPr>
      </w:pPr>
    </w:p>
    <w:p w:rsidR="00472FF1" w:rsidRDefault="00472FF1" w:rsidP="00472FF1">
      <w:pPr>
        <w:ind w:left="1418" w:hanging="141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p w:rsidR="00472FF1" w:rsidRPr="00636795" w:rsidRDefault="00472FF1" w:rsidP="00472FF1">
      <w:pPr>
        <w:ind w:left="1418" w:hanging="1418"/>
        <w:jc w:val="center"/>
        <w:rPr>
          <w:rFonts w:cs="Times New Roman"/>
          <w:szCs w:val="28"/>
        </w:rPr>
      </w:pPr>
      <w:r w:rsidRPr="00636795">
        <w:rPr>
          <w:rFonts w:cs="Times New Roman"/>
          <w:szCs w:val="28"/>
        </w:rPr>
        <w:t>ИПЦ на товары и платные услуги населению в 20</w:t>
      </w:r>
      <w:r>
        <w:rPr>
          <w:rFonts w:cs="Times New Roman"/>
          <w:szCs w:val="28"/>
        </w:rPr>
        <w:t>2</w:t>
      </w:r>
      <w:r w:rsidR="00A0661B">
        <w:rPr>
          <w:rFonts w:cs="Times New Roman"/>
          <w:szCs w:val="28"/>
        </w:rPr>
        <w:t>1</w:t>
      </w:r>
      <w:r w:rsidRPr="00636795">
        <w:rPr>
          <w:rFonts w:cs="Times New Roman"/>
          <w:szCs w:val="28"/>
        </w:rPr>
        <w:t xml:space="preserve"> году</w:t>
      </w:r>
    </w:p>
    <w:p w:rsidR="00472FF1" w:rsidRPr="00636795" w:rsidRDefault="00472FF1" w:rsidP="00472FF1">
      <w:pPr>
        <w:rPr>
          <w:rFonts w:cs="Times New Roman"/>
          <w:szCs w:val="28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851"/>
        <w:gridCol w:w="850"/>
        <w:gridCol w:w="907"/>
        <w:gridCol w:w="907"/>
        <w:gridCol w:w="937"/>
        <w:gridCol w:w="992"/>
        <w:gridCol w:w="992"/>
      </w:tblGrid>
      <w:tr w:rsidR="009A7018" w:rsidRPr="00636795" w:rsidTr="00D37F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8" w:rsidRPr="00636795" w:rsidRDefault="009A7018" w:rsidP="00AF4488">
            <w:pPr>
              <w:ind w:firstLine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left="-108" w:right="-108"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Ян</w:t>
            </w:r>
            <w:r w:rsidRPr="00636795">
              <w:rPr>
                <w:rFonts w:cs="Times New Roman"/>
                <w:sz w:val="24"/>
                <w:szCs w:val="28"/>
              </w:rPr>
              <w:t xml:space="preserve">варь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proofErr w:type="gramStart"/>
            <w:r w:rsidRPr="00636795">
              <w:rPr>
                <w:rFonts w:cs="Times New Roman"/>
                <w:sz w:val="24"/>
                <w:szCs w:val="28"/>
              </w:rPr>
              <w:t>Фев-раль</w:t>
            </w:r>
            <w:proofErr w:type="spellEnd"/>
            <w:proofErr w:type="gramEnd"/>
            <w:r w:rsidRPr="00636795">
              <w:rPr>
                <w:rFonts w:cs="Times New Roman"/>
                <w:sz w:val="24"/>
                <w:szCs w:val="28"/>
              </w:rPr>
              <w:t xml:space="preserve">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Март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 w:rsidRPr="00636795">
              <w:rPr>
                <w:rFonts w:cs="Times New Roman"/>
                <w:sz w:val="24"/>
                <w:szCs w:val="28"/>
              </w:rPr>
              <w:t>Ап-рель</w:t>
            </w:r>
            <w:proofErr w:type="gramEnd"/>
            <w:r w:rsidRPr="00636795">
              <w:rPr>
                <w:rFonts w:cs="Times New Roman"/>
                <w:sz w:val="24"/>
                <w:szCs w:val="28"/>
              </w:rPr>
              <w:t xml:space="preserve">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Май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Июнь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Июль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8" w:rsidRPr="00636795" w:rsidRDefault="009A7018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Август </w:t>
            </w:r>
            <w:r w:rsidR="00D37F9B">
              <w:rPr>
                <w:rFonts w:cs="Times New Roman"/>
                <w:sz w:val="24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8" w:rsidRPr="00636795" w:rsidRDefault="00D37F9B" w:rsidP="00AF448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Сентябрь 2021</w:t>
            </w:r>
          </w:p>
        </w:tc>
      </w:tr>
      <w:tr w:rsidR="00A0661B" w:rsidRPr="00DA550C" w:rsidTr="00E13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1B" w:rsidRPr="00A06A4A" w:rsidRDefault="00A0661B" w:rsidP="00AF4488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06A4A">
              <w:rPr>
                <w:rFonts w:cs="Times New Roman"/>
                <w:sz w:val="24"/>
                <w:szCs w:val="28"/>
              </w:rPr>
              <w:lastRenderedPageBreak/>
              <w:t xml:space="preserve">К декабрю </w:t>
            </w:r>
            <w:r>
              <w:rPr>
                <w:rFonts w:cs="Times New Roman"/>
                <w:sz w:val="24"/>
                <w:szCs w:val="28"/>
              </w:rPr>
              <w:t>2021</w:t>
            </w:r>
            <w:r w:rsidRPr="00A06A4A">
              <w:rPr>
                <w:rFonts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101,18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101,80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102,35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103,43</w:t>
            </w:r>
          </w:p>
        </w:tc>
      </w:tr>
      <w:tr w:rsidR="00A0661B" w:rsidRPr="00DA550C" w:rsidTr="00E13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1B" w:rsidRPr="00A06A4A" w:rsidRDefault="00A0661B" w:rsidP="00AF4488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A06A4A">
              <w:rPr>
                <w:rFonts w:cs="Times New Roman"/>
                <w:sz w:val="24"/>
                <w:szCs w:val="28"/>
              </w:rPr>
              <w:t xml:space="preserve">К соответствующему месяцу </w:t>
            </w:r>
            <w:r>
              <w:rPr>
                <w:rFonts w:cs="Times New Roman"/>
                <w:sz w:val="24"/>
                <w:szCs w:val="28"/>
              </w:rPr>
              <w:t>2021</w:t>
            </w:r>
            <w:r w:rsidRPr="00A06A4A">
              <w:rPr>
                <w:rFonts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105,60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105,70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106,20</w:t>
            </w:r>
          </w:p>
        </w:tc>
      </w:tr>
      <w:tr w:rsidR="00A0661B" w:rsidRPr="00DA550C" w:rsidTr="00E13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1B" w:rsidRPr="00A06A4A" w:rsidRDefault="00A0661B" w:rsidP="00AF4488">
            <w:pPr>
              <w:ind w:right="-108" w:firstLine="0"/>
              <w:rPr>
                <w:rFonts w:cs="Times New Roman"/>
                <w:sz w:val="24"/>
                <w:szCs w:val="28"/>
              </w:rPr>
            </w:pPr>
            <w:r w:rsidRPr="00A06A4A">
              <w:rPr>
                <w:rFonts w:cs="Times New Roman"/>
                <w:sz w:val="24"/>
                <w:szCs w:val="28"/>
              </w:rPr>
              <w:t xml:space="preserve">За период с начала года к соответствующему периоду </w:t>
            </w:r>
            <w:r>
              <w:rPr>
                <w:rFonts w:cs="Times New Roman"/>
                <w:sz w:val="24"/>
                <w:szCs w:val="28"/>
              </w:rPr>
              <w:t>2021</w:t>
            </w:r>
            <w:r w:rsidRPr="00A06A4A">
              <w:rPr>
                <w:rFonts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1B" w:rsidRPr="00A0661B" w:rsidRDefault="00A0661B" w:rsidP="00A0661B">
            <w:pPr>
              <w:ind w:firstLine="0"/>
              <w:jc w:val="right"/>
              <w:rPr>
                <w:rFonts w:cs="Times New Roman"/>
                <w:bCs/>
                <w:color w:val="000000"/>
                <w:sz w:val="22"/>
              </w:rPr>
            </w:pPr>
            <w:r w:rsidRPr="00A0661B">
              <w:rPr>
                <w:rFonts w:cs="Times New Roman"/>
                <w:bCs/>
                <w:color w:val="000000"/>
                <w:sz w:val="22"/>
              </w:rPr>
              <w:t>106,07</w:t>
            </w:r>
          </w:p>
        </w:tc>
      </w:tr>
    </w:tbl>
    <w:p w:rsidR="00472FF1" w:rsidRPr="001B3DB3" w:rsidRDefault="00472FF1" w:rsidP="00472FF1">
      <w:pPr>
        <w:rPr>
          <w:rFonts w:cs="Times New Roman"/>
          <w:szCs w:val="28"/>
        </w:rPr>
      </w:pPr>
    </w:p>
    <w:p w:rsidR="00472FF1" w:rsidRPr="003D4475" w:rsidRDefault="00472FF1" w:rsidP="00472FF1">
      <w:pPr>
        <w:rPr>
          <w:rFonts w:cs="Times New Roman"/>
          <w:szCs w:val="28"/>
        </w:rPr>
      </w:pPr>
      <w:r w:rsidRPr="001B3DB3">
        <w:rPr>
          <w:rFonts w:eastAsia="Times New Roman" w:cs="Times New Roman"/>
          <w:szCs w:val="28"/>
        </w:rPr>
        <w:t>За январь-</w:t>
      </w:r>
      <w:r w:rsidR="00A0661B">
        <w:rPr>
          <w:rFonts w:eastAsia="Times New Roman" w:cs="Times New Roman"/>
          <w:szCs w:val="28"/>
        </w:rPr>
        <w:t>сентябрь</w:t>
      </w:r>
      <w:r w:rsidRPr="001B3DB3">
        <w:rPr>
          <w:rFonts w:eastAsia="Times New Roman" w:cs="Times New Roman"/>
          <w:szCs w:val="28"/>
        </w:rPr>
        <w:t xml:space="preserve"> 20</w:t>
      </w:r>
      <w:r>
        <w:rPr>
          <w:rFonts w:eastAsia="Times New Roman" w:cs="Times New Roman"/>
          <w:szCs w:val="28"/>
        </w:rPr>
        <w:t>2</w:t>
      </w:r>
      <w:r w:rsidR="00A0661B">
        <w:rPr>
          <w:rFonts w:eastAsia="Times New Roman" w:cs="Times New Roman"/>
          <w:szCs w:val="28"/>
        </w:rPr>
        <w:t>1</w:t>
      </w:r>
      <w:r w:rsidRPr="001B3DB3">
        <w:rPr>
          <w:rFonts w:eastAsia="Times New Roman" w:cs="Times New Roman"/>
          <w:szCs w:val="28"/>
        </w:rPr>
        <w:t xml:space="preserve"> года средний рост цен на товары и услуг составил </w:t>
      </w:r>
      <w:r w:rsidR="00E63BBB">
        <w:rPr>
          <w:rFonts w:eastAsia="Times New Roman" w:cs="Times New Roman"/>
          <w:szCs w:val="28"/>
        </w:rPr>
        <w:t>106,07</w:t>
      </w:r>
      <w:r w:rsidRPr="001B3DB3">
        <w:rPr>
          <w:rFonts w:eastAsia="Times New Roman" w:cs="Times New Roman"/>
          <w:szCs w:val="28"/>
        </w:rPr>
        <w:t xml:space="preserve">% к соответствующему периоду предыдущего года, в том числе на </w:t>
      </w:r>
      <w:r w:rsidRPr="001B3DB3">
        <w:rPr>
          <w:rFonts w:cs="Times New Roman"/>
          <w:szCs w:val="28"/>
        </w:rPr>
        <w:t xml:space="preserve">продовольственные товары </w:t>
      </w:r>
      <w:r>
        <w:rPr>
          <w:rFonts w:cs="Times New Roman"/>
          <w:szCs w:val="28"/>
        </w:rPr>
        <w:t>–</w:t>
      </w:r>
      <w:r w:rsidRPr="001B3DB3">
        <w:rPr>
          <w:rFonts w:cs="Times New Roman"/>
          <w:szCs w:val="28"/>
        </w:rPr>
        <w:t xml:space="preserve"> </w:t>
      </w:r>
      <w:r w:rsidR="00E63BBB">
        <w:rPr>
          <w:rFonts w:cs="Times New Roman"/>
          <w:szCs w:val="28"/>
        </w:rPr>
        <w:t>107,24</w:t>
      </w:r>
      <w:r w:rsidRPr="001B3DB3">
        <w:rPr>
          <w:rFonts w:cs="Times New Roman"/>
          <w:szCs w:val="28"/>
        </w:rPr>
        <w:t xml:space="preserve">%, </w:t>
      </w:r>
      <w:r w:rsidRPr="001B3DB3">
        <w:rPr>
          <w:rFonts w:eastAsia="Times New Roman" w:cs="Times New Roman"/>
          <w:szCs w:val="28"/>
        </w:rPr>
        <w:t>непродовольственные товары</w:t>
      </w:r>
      <w:r w:rsidRPr="001B3D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="00E63BBB">
        <w:rPr>
          <w:rFonts w:eastAsia="Times New Roman" w:cs="Times New Roman"/>
          <w:szCs w:val="28"/>
        </w:rPr>
        <w:t>107,19</w:t>
      </w:r>
      <w:r w:rsidRPr="001B3DB3">
        <w:rPr>
          <w:rFonts w:cs="Times New Roman"/>
          <w:szCs w:val="28"/>
        </w:rPr>
        <w:t xml:space="preserve">%, услуги  - </w:t>
      </w:r>
      <w:r w:rsidR="002818A9" w:rsidRPr="002818A9">
        <w:rPr>
          <w:rFonts w:cs="Times New Roman"/>
          <w:szCs w:val="28"/>
        </w:rPr>
        <w:t xml:space="preserve">103,53 </w:t>
      </w:r>
      <w:r w:rsidRPr="001B3DB3">
        <w:rPr>
          <w:rFonts w:cs="Times New Roman"/>
          <w:szCs w:val="28"/>
        </w:rPr>
        <w:t>%.</w:t>
      </w:r>
    </w:p>
    <w:p w:rsidR="00472FF1" w:rsidRPr="00D918A4" w:rsidRDefault="00472FF1" w:rsidP="00472FF1">
      <w:pPr>
        <w:rPr>
          <w:rFonts w:cs="Times New Roman"/>
          <w:szCs w:val="28"/>
        </w:rPr>
      </w:pPr>
      <w:r w:rsidRPr="00D918A4">
        <w:rPr>
          <w:rFonts w:cs="Times New Roman"/>
          <w:szCs w:val="28"/>
        </w:rPr>
        <w:t>По оценке, инфляция в декабре 20</w:t>
      </w:r>
      <w:r>
        <w:rPr>
          <w:rFonts w:cs="Times New Roman"/>
          <w:szCs w:val="28"/>
        </w:rPr>
        <w:t>2</w:t>
      </w:r>
      <w:r w:rsidR="002818A9">
        <w:rPr>
          <w:rFonts w:cs="Times New Roman"/>
          <w:szCs w:val="28"/>
        </w:rPr>
        <w:t>1</w:t>
      </w:r>
      <w:r w:rsidRPr="00D918A4">
        <w:rPr>
          <w:rFonts w:cs="Times New Roman"/>
          <w:szCs w:val="28"/>
        </w:rPr>
        <w:t xml:space="preserve"> года сложится на уровне </w:t>
      </w:r>
      <w:r w:rsidR="002818A9">
        <w:rPr>
          <w:rFonts w:cs="Times New Roman"/>
          <w:szCs w:val="28"/>
        </w:rPr>
        <w:t>5,2</w:t>
      </w:r>
      <w:r w:rsidRPr="00D918A4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 xml:space="preserve"> к декабрю 20</w:t>
      </w:r>
      <w:r w:rsidR="002818A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года</w:t>
      </w:r>
      <w:r w:rsidRPr="00D918A4">
        <w:rPr>
          <w:rFonts w:cs="Times New Roman"/>
          <w:szCs w:val="28"/>
        </w:rPr>
        <w:t>.</w:t>
      </w:r>
      <w:r w:rsidR="002818A9">
        <w:rPr>
          <w:rFonts w:cs="Times New Roman"/>
          <w:szCs w:val="28"/>
        </w:rPr>
        <w:t xml:space="preserve"> </w:t>
      </w:r>
    </w:p>
    <w:p w:rsidR="00472FF1" w:rsidRPr="005D1A6F" w:rsidRDefault="00472FF1" w:rsidP="00472FF1">
      <w:pPr>
        <w:jc w:val="center"/>
        <w:rPr>
          <w:rFonts w:cs="Times New Roman"/>
          <w:szCs w:val="28"/>
        </w:rPr>
      </w:pPr>
    </w:p>
    <w:p w:rsidR="00472FF1" w:rsidRPr="00D918A4" w:rsidRDefault="00472FF1" w:rsidP="00472FF1">
      <w:pPr>
        <w:jc w:val="center"/>
        <w:rPr>
          <w:rFonts w:cs="Times New Roman"/>
          <w:b/>
          <w:szCs w:val="28"/>
        </w:rPr>
      </w:pPr>
      <w:r w:rsidRPr="00D918A4">
        <w:rPr>
          <w:rFonts w:cs="Times New Roman"/>
          <w:b/>
          <w:szCs w:val="28"/>
        </w:rPr>
        <w:t>Доходы населения</w:t>
      </w:r>
    </w:p>
    <w:p w:rsidR="00472FF1" w:rsidRPr="005D1A6F" w:rsidRDefault="00472FF1" w:rsidP="00472FF1">
      <w:pPr>
        <w:rPr>
          <w:rFonts w:cs="Times New Roman"/>
          <w:szCs w:val="28"/>
        </w:rPr>
      </w:pPr>
    </w:p>
    <w:p w:rsidR="00472FF1" w:rsidRDefault="00472FF1" w:rsidP="00472FF1">
      <w:pPr>
        <w:contextualSpacing/>
        <w:rPr>
          <w:rFonts w:cs="Times New Roman"/>
          <w:szCs w:val="28"/>
        </w:rPr>
      </w:pPr>
      <w:r w:rsidRPr="00D918A4">
        <w:rPr>
          <w:rFonts w:cs="Times New Roman"/>
          <w:szCs w:val="28"/>
        </w:rPr>
        <w:t xml:space="preserve">Основную долю в формировании денежных доходов населения занимает оплата труда наёмных работников. </w:t>
      </w:r>
    </w:p>
    <w:p w:rsidR="00472FF1" w:rsidRPr="001F50F7" w:rsidRDefault="00472FF1" w:rsidP="00472FF1">
      <w:pPr>
        <w:contextualSpacing/>
        <w:rPr>
          <w:rFonts w:cs="Times New Roman"/>
          <w:szCs w:val="28"/>
        </w:rPr>
      </w:pPr>
      <w:r w:rsidRPr="001F50F7">
        <w:rPr>
          <w:rFonts w:cs="Times New Roman"/>
          <w:szCs w:val="28"/>
        </w:rPr>
        <w:t>Среднемесячная заработная плата работников крупных и средних организаций, отчитывающихся в статистику, в январе-</w:t>
      </w:r>
      <w:r w:rsidR="00CF1006">
        <w:rPr>
          <w:rFonts w:cs="Times New Roman"/>
          <w:szCs w:val="28"/>
        </w:rPr>
        <w:t>сентябре</w:t>
      </w:r>
      <w:r w:rsidRPr="001F50F7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CF1006">
        <w:rPr>
          <w:rFonts w:cs="Times New Roman"/>
          <w:szCs w:val="28"/>
        </w:rPr>
        <w:t>1</w:t>
      </w:r>
      <w:r w:rsidRPr="001F50F7">
        <w:rPr>
          <w:rFonts w:cs="Times New Roman"/>
          <w:szCs w:val="28"/>
        </w:rPr>
        <w:t xml:space="preserve"> года составила </w:t>
      </w:r>
      <w:r w:rsidR="00CF1006" w:rsidRPr="00CF1006">
        <w:rPr>
          <w:rFonts w:cs="Times New Roman"/>
          <w:szCs w:val="28"/>
        </w:rPr>
        <w:t>46996,0</w:t>
      </w:r>
      <w:r w:rsidR="00CF1006">
        <w:rPr>
          <w:rFonts w:cs="Times New Roman"/>
          <w:szCs w:val="28"/>
        </w:rPr>
        <w:t xml:space="preserve"> </w:t>
      </w:r>
      <w:r w:rsidRPr="001F50F7">
        <w:rPr>
          <w:rFonts w:cs="Times New Roman"/>
          <w:szCs w:val="28"/>
        </w:rPr>
        <w:t xml:space="preserve">рублей, </w:t>
      </w:r>
      <w:r w:rsidR="00CF1006">
        <w:rPr>
          <w:rFonts w:cs="Times New Roman"/>
          <w:szCs w:val="28"/>
        </w:rPr>
        <w:t>105,6</w:t>
      </w:r>
      <w:r w:rsidRPr="001F50F7">
        <w:rPr>
          <w:rFonts w:cs="Times New Roman"/>
          <w:szCs w:val="28"/>
        </w:rPr>
        <w:t xml:space="preserve"> % к соответствующему периоду предыдущего года. Темп роста заработной платы, скорректированный на индекс потребительских цен (рост цен на товары и услуги), составил </w:t>
      </w:r>
      <w:r w:rsidR="009726F1">
        <w:rPr>
          <w:rFonts w:cs="Times New Roman"/>
          <w:szCs w:val="28"/>
        </w:rPr>
        <w:t>99,6</w:t>
      </w:r>
      <w:r w:rsidRPr="001F50F7">
        <w:rPr>
          <w:rFonts w:cs="Times New Roman"/>
          <w:szCs w:val="28"/>
        </w:rPr>
        <w:t>%, в 20</w:t>
      </w:r>
      <w:r w:rsidR="009726F1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1F50F7">
        <w:rPr>
          <w:rFonts w:cs="Times New Roman"/>
          <w:szCs w:val="28"/>
        </w:rPr>
        <w:t xml:space="preserve">году </w:t>
      </w:r>
      <w:r>
        <w:rPr>
          <w:rFonts w:cs="Times New Roman"/>
          <w:szCs w:val="28"/>
        </w:rPr>
        <w:t>–</w:t>
      </w:r>
      <w:r w:rsidRPr="001F50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99,</w:t>
      </w:r>
      <w:r w:rsidR="009726F1">
        <w:rPr>
          <w:rFonts w:cs="Times New Roman"/>
          <w:szCs w:val="28"/>
        </w:rPr>
        <w:t>9</w:t>
      </w:r>
      <w:r w:rsidRPr="001F50F7">
        <w:rPr>
          <w:rFonts w:cs="Times New Roman"/>
          <w:szCs w:val="28"/>
        </w:rPr>
        <w:t xml:space="preserve"> %.</w:t>
      </w:r>
    </w:p>
    <w:p w:rsidR="00472FF1" w:rsidRDefault="00472FF1" w:rsidP="00472FF1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Фактором, способствующим положительной динамике заработной платы,  является повышение минимального </w:t>
      </w:r>
      <w:proofErr w:type="gramStart"/>
      <w:r>
        <w:rPr>
          <w:rFonts w:cs="Times New Roman"/>
          <w:szCs w:val="28"/>
        </w:rPr>
        <w:t>размера оплаты труда</w:t>
      </w:r>
      <w:proofErr w:type="gramEnd"/>
      <w:r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br/>
      </w:r>
      <w:r w:rsidR="006513B2" w:rsidRPr="006513B2">
        <w:rPr>
          <w:rFonts w:cs="Times New Roman"/>
          <w:szCs w:val="28"/>
        </w:rPr>
        <w:t>С 01.01.2021 кардинально изменился подход к порядку расчета МРОТ</w:t>
      </w:r>
      <w:r>
        <w:rPr>
          <w:rFonts w:cs="Times New Roman"/>
          <w:szCs w:val="28"/>
        </w:rPr>
        <w:t xml:space="preserve">. </w:t>
      </w:r>
      <w:r w:rsidR="006513B2" w:rsidRPr="006513B2">
        <w:rPr>
          <w:rFonts w:cs="Times New Roman"/>
          <w:szCs w:val="28"/>
        </w:rPr>
        <w:t>Теперь МРОТ на очередной год устанавливается федеральным законом в текущем году и исчисляется исходя из величины медианной заработной платы, рассчитанной Росстатом, за предыдущий год.</w:t>
      </w:r>
      <w:r w:rsidR="006513B2">
        <w:rPr>
          <w:rFonts w:cs="Times New Roman"/>
          <w:szCs w:val="28"/>
        </w:rPr>
        <w:t xml:space="preserve"> </w:t>
      </w:r>
    </w:p>
    <w:p w:rsidR="00472FF1" w:rsidRDefault="00472FF1" w:rsidP="00472FF1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 1 октября 202</w:t>
      </w:r>
      <w:r w:rsidR="00BB035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год предусмотрено повышение на </w:t>
      </w:r>
      <w:r w:rsidR="00BB0353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% заработ</w:t>
      </w:r>
      <w:r w:rsidR="00BD78F1">
        <w:rPr>
          <w:rFonts w:cs="Times New Roman"/>
          <w:szCs w:val="28"/>
        </w:rPr>
        <w:t xml:space="preserve">ной платы бюджетным работникам (за исключением </w:t>
      </w:r>
      <w:r>
        <w:rPr>
          <w:rFonts w:cs="Times New Roman"/>
          <w:szCs w:val="28"/>
        </w:rPr>
        <w:t>попадающи</w:t>
      </w:r>
      <w:r w:rsidR="00BD78F1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под действие «майских указов»</w:t>
      </w:r>
      <w:r w:rsidR="00BD78F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472FF1" w:rsidRPr="00624F8D" w:rsidRDefault="00472FF1" w:rsidP="00472FF1">
      <w:pPr>
        <w:rPr>
          <w:rFonts w:cs="Times New Roman"/>
          <w:szCs w:val="28"/>
        </w:rPr>
      </w:pPr>
      <w:r w:rsidRPr="00624F8D">
        <w:rPr>
          <w:rFonts w:cs="Times New Roman"/>
          <w:szCs w:val="28"/>
        </w:rPr>
        <w:t>В 20</w:t>
      </w:r>
      <w:r>
        <w:rPr>
          <w:rFonts w:cs="Times New Roman"/>
          <w:szCs w:val="28"/>
        </w:rPr>
        <w:t>2</w:t>
      </w:r>
      <w:r w:rsidR="00BD78F1">
        <w:rPr>
          <w:rFonts w:cs="Times New Roman"/>
          <w:szCs w:val="28"/>
        </w:rPr>
        <w:t>1</w:t>
      </w:r>
      <w:r w:rsidRPr="00624F8D">
        <w:rPr>
          <w:rFonts w:cs="Times New Roman"/>
          <w:szCs w:val="28"/>
        </w:rPr>
        <w:t xml:space="preserve"> году, согласно предварительной оценке, фонд оплаты труда составит </w:t>
      </w:r>
      <w:r w:rsidR="006466A8" w:rsidRPr="006466A8">
        <w:rPr>
          <w:rFonts w:cs="Times New Roman"/>
          <w:szCs w:val="28"/>
        </w:rPr>
        <w:t>1483,5</w:t>
      </w:r>
      <w:r w:rsidRPr="00624F8D">
        <w:rPr>
          <w:rFonts w:cs="Times New Roman"/>
          <w:szCs w:val="28"/>
        </w:rPr>
        <w:t xml:space="preserve"> млн. рублей, или </w:t>
      </w:r>
      <w:r w:rsidR="006466A8">
        <w:rPr>
          <w:rFonts w:cs="Times New Roman"/>
          <w:szCs w:val="28"/>
        </w:rPr>
        <w:t>102,8</w:t>
      </w:r>
      <w:r w:rsidRPr="00624F8D">
        <w:rPr>
          <w:rFonts w:cs="Times New Roman"/>
          <w:szCs w:val="28"/>
          <w:lang w:val="en-US"/>
        </w:rPr>
        <w:t> </w:t>
      </w:r>
      <w:r w:rsidRPr="00624F8D">
        <w:rPr>
          <w:rFonts w:cs="Times New Roman"/>
          <w:szCs w:val="28"/>
        </w:rPr>
        <w:t>% к 20</w:t>
      </w:r>
      <w:r w:rsidR="006466A8">
        <w:rPr>
          <w:rFonts w:cs="Times New Roman"/>
          <w:szCs w:val="28"/>
        </w:rPr>
        <w:t>20</w:t>
      </w:r>
      <w:r w:rsidRPr="00624F8D">
        <w:rPr>
          <w:rFonts w:cs="Times New Roman"/>
          <w:szCs w:val="28"/>
        </w:rPr>
        <w:t xml:space="preserve"> году.</w:t>
      </w:r>
    </w:p>
    <w:p w:rsidR="00472FF1" w:rsidRPr="00624F8D" w:rsidRDefault="00472FF1" w:rsidP="00472FF1">
      <w:pPr>
        <w:rPr>
          <w:rFonts w:cs="Times New Roman"/>
          <w:szCs w:val="28"/>
        </w:rPr>
      </w:pPr>
      <w:r w:rsidRPr="00624F8D">
        <w:rPr>
          <w:rFonts w:cs="Times New Roman"/>
          <w:szCs w:val="28"/>
        </w:rPr>
        <w:t>По итогам 20</w:t>
      </w:r>
      <w:r>
        <w:rPr>
          <w:rFonts w:cs="Times New Roman"/>
          <w:szCs w:val="28"/>
        </w:rPr>
        <w:t>2</w:t>
      </w:r>
      <w:r w:rsidR="006466A8">
        <w:rPr>
          <w:rFonts w:cs="Times New Roman"/>
          <w:szCs w:val="28"/>
        </w:rPr>
        <w:t>1</w:t>
      </w:r>
      <w:r w:rsidRPr="00624F8D">
        <w:rPr>
          <w:rFonts w:cs="Times New Roman"/>
          <w:szCs w:val="28"/>
        </w:rPr>
        <w:t xml:space="preserve"> года среднемесячная заработная плата работников крупных и средних организаций </w:t>
      </w:r>
      <w:r w:rsidR="00AD1D8F">
        <w:rPr>
          <w:rFonts w:cs="Times New Roman"/>
          <w:szCs w:val="28"/>
        </w:rPr>
        <w:t>округ</w:t>
      </w:r>
      <w:r>
        <w:rPr>
          <w:rFonts w:cs="Times New Roman"/>
          <w:szCs w:val="28"/>
        </w:rPr>
        <w:t>а</w:t>
      </w:r>
      <w:r w:rsidRPr="00624F8D">
        <w:rPr>
          <w:rFonts w:cs="Times New Roman"/>
          <w:szCs w:val="28"/>
        </w:rPr>
        <w:t xml:space="preserve">, согласно оценке, сложится на уровне </w:t>
      </w:r>
      <w:r w:rsidR="006466A8">
        <w:rPr>
          <w:rFonts w:cs="Times New Roman"/>
          <w:szCs w:val="28"/>
        </w:rPr>
        <w:t xml:space="preserve">48,9 тыс </w:t>
      </w:r>
      <w:r w:rsidRPr="00624F8D">
        <w:rPr>
          <w:rFonts w:cs="Times New Roman"/>
          <w:szCs w:val="28"/>
        </w:rPr>
        <w:t xml:space="preserve">рублей, </w:t>
      </w:r>
      <w:r w:rsidR="006466A8">
        <w:rPr>
          <w:rFonts w:cs="Times New Roman"/>
          <w:szCs w:val="28"/>
        </w:rPr>
        <w:t>104,1</w:t>
      </w:r>
      <w:r w:rsidRPr="00624F8D">
        <w:rPr>
          <w:rFonts w:cs="Times New Roman"/>
          <w:szCs w:val="28"/>
        </w:rPr>
        <w:t xml:space="preserve"> % к уровню заработной платы за 20</w:t>
      </w:r>
      <w:r w:rsidR="006466A8">
        <w:rPr>
          <w:rFonts w:cs="Times New Roman"/>
          <w:szCs w:val="28"/>
        </w:rPr>
        <w:t>20</w:t>
      </w:r>
      <w:r w:rsidRPr="00624F8D">
        <w:rPr>
          <w:rFonts w:cs="Times New Roman"/>
          <w:szCs w:val="28"/>
        </w:rPr>
        <w:t xml:space="preserve"> год. </w:t>
      </w:r>
    </w:p>
    <w:p w:rsidR="00472FF1" w:rsidRPr="00624F8D" w:rsidRDefault="00472FF1" w:rsidP="00472FF1">
      <w:pPr>
        <w:tabs>
          <w:tab w:val="left" w:pos="2296"/>
        </w:tabs>
        <w:ind w:left="1418" w:hanging="1418"/>
        <w:rPr>
          <w:rFonts w:cs="Times New Roman"/>
          <w:szCs w:val="28"/>
        </w:rPr>
      </w:pPr>
    </w:p>
    <w:p w:rsidR="00472FF1" w:rsidRPr="00624F8D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szCs w:val="28"/>
        </w:rPr>
      </w:pPr>
      <w:r w:rsidRPr="00624F8D">
        <w:rPr>
          <w:rFonts w:cs="Times New Roman"/>
          <w:b/>
          <w:szCs w:val="28"/>
        </w:rPr>
        <w:lastRenderedPageBreak/>
        <w:t>Расходы населения, развитие потребительского рынка</w:t>
      </w:r>
    </w:p>
    <w:p w:rsidR="00472FF1" w:rsidRPr="00624F8D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szCs w:val="28"/>
        </w:rPr>
      </w:pPr>
    </w:p>
    <w:p w:rsidR="00472FF1" w:rsidRPr="00445697" w:rsidRDefault="00472FF1" w:rsidP="00472FF1">
      <w:pPr>
        <w:rPr>
          <w:rFonts w:cs="Times New Roman"/>
          <w:szCs w:val="28"/>
        </w:rPr>
      </w:pPr>
      <w:r w:rsidRPr="00445697">
        <w:rPr>
          <w:rFonts w:cs="Times New Roman"/>
          <w:szCs w:val="28"/>
        </w:rPr>
        <w:t>С начала 20</w:t>
      </w:r>
      <w:r>
        <w:rPr>
          <w:rFonts w:cs="Times New Roman"/>
          <w:szCs w:val="28"/>
        </w:rPr>
        <w:t>2</w:t>
      </w:r>
      <w:r w:rsidR="006466A8">
        <w:rPr>
          <w:rFonts w:cs="Times New Roman"/>
          <w:szCs w:val="28"/>
        </w:rPr>
        <w:t xml:space="preserve">1 </w:t>
      </w:r>
      <w:r w:rsidRPr="00445697">
        <w:rPr>
          <w:rFonts w:cs="Times New Roman"/>
          <w:szCs w:val="28"/>
        </w:rPr>
        <w:t xml:space="preserve">года наблюдается ослабление потребительской активности. Среди причин замедления </w:t>
      </w:r>
      <w:r>
        <w:rPr>
          <w:rFonts w:cs="Times New Roman"/>
          <w:szCs w:val="28"/>
        </w:rPr>
        <w:t xml:space="preserve">основными являются негативные последствия ограничений по недопущению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</w:t>
      </w:r>
      <w:r w:rsidRPr="00445697">
        <w:rPr>
          <w:rFonts w:cs="Times New Roman"/>
          <w:szCs w:val="28"/>
        </w:rPr>
        <w:t>.</w:t>
      </w:r>
    </w:p>
    <w:p w:rsidR="00472FF1" w:rsidRDefault="00472FF1" w:rsidP="00472FF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Всего н</w:t>
      </w:r>
      <w:r w:rsidRPr="00946B32">
        <w:rPr>
          <w:rFonts w:ascii="Times New Roman CYR" w:hAnsi="Times New Roman CYR" w:cs="Times New Roman CYR"/>
          <w:szCs w:val="28"/>
        </w:rPr>
        <w:t xml:space="preserve">а территории </w:t>
      </w:r>
      <w:r>
        <w:rPr>
          <w:rFonts w:ascii="Times New Roman CYR" w:hAnsi="Times New Roman CYR" w:cs="Times New Roman CYR"/>
          <w:szCs w:val="28"/>
        </w:rPr>
        <w:t xml:space="preserve">Завитинского </w:t>
      </w:r>
      <w:r w:rsidR="00874D6E">
        <w:rPr>
          <w:rFonts w:ascii="Times New Roman CYR" w:hAnsi="Times New Roman CYR" w:cs="Times New Roman CYR"/>
          <w:szCs w:val="28"/>
        </w:rPr>
        <w:t>муниципального округа</w:t>
      </w:r>
      <w:r w:rsidRPr="00946B32">
        <w:rPr>
          <w:rFonts w:ascii="Times New Roman CYR" w:hAnsi="Times New Roman CYR" w:cs="Times New Roman CYR"/>
          <w:szCs w:val="28"/>
        </w:rPr>
        <w:t xml:space="preserve"> обеспечивают население товарами и услугами</w:t>
      </w:r>
      <w:r w:rsidRPr="00471CE0">
        <w:rPr>
          <w:rFonts w:ascii="Times New Roman CYR" w:hAnsi="Times New Roman CYR" w:cs="Times New Roman CYR"/>
          <w:szCs w:val="28"/>
        </w:rPr>
        <w:t xml:space="preserve">: </w:t>
      </w:r>
      <w:r w:rsidR="00874D6E">
        <w:rPr>
          <w:rFonts w:ascii="Times New Roman CYR" w:hAnsi="Times New Roman CYR" w:cs="Times New Roman CYR"/>
          <w:szCs w:val="28"/>
        </w:rPr>
        <w:t>145</w:t>
      </w:r>
      <w:r w:rsidRPr="00471CE0">
        <w:rPr>
          <w:rFonts w:ascii="Times New Roman CYR" w:hAnsi="Times New Roman CYR" w:cs="Times New Roman CYR"/>
          <w:szCs w:val="28"/>
        </w:rPr>
        <w:t xml:space="preserve"> магазин</w:t>
      </w:r>
      <w:r w:rsidR="00874D6E">
        <w:rPr>
          <w:rFonts w:ascii="Times New Roman CYR" w:hAnsi="Times New Roman CYR" w:cs="Times New Roman CYR"/>
          <w:szCs w:val="28"/>
        </w:rPr>
        <w:t>ов</w:t>
      </w:r>
      <w:r w:rsidRPr="00946B32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7 </w:t>
      </w:r>
      <w:r w:rsidRPr="00946B32">
        <w:rPr>
          <w:rFonts w:ascii="Times New Roman CYR" w:hAnsi="Times New Roman CYR" w:cs="Times New Roman CYR"/>
          <w:szCs w:val="28"/>
        </w:rPr>
        <w:t>предприятий общественного питания</w:t>
      </w:r>
      <w:r>
        <w:rPr>
          <w:rFonts w:ascii="Times New Roman CYR" w:hAnsi="Times New Roman CYR" w:cs="Times New Roman CYR"/>
          <w:szCs w:val="28"/>
        </w:rPr>
        <w:t xml:space="preserve"> общедоступной сети</w:t>
      </w:r>
      <w:r w:rsidRPr="00471CE0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более 25</w:t>
      </w:r>
      <w:r w:rsidRPr="00471CE0">
        <w:rPr>
          <w:rFonts w:ascii="Times New Roman CYR" w:hAnsi="Times New Roman CYR" w:cs="Times New Roman CYR"/>
          <w:szCs w:val="28"/>
        </w:rPr>
        <w:t xml:space="preserve"> объектов</w:t>
      </w:r>
      <w:r w:rsidRPr="00946B32">
        <w:rPr>
          <w:rFonts w:ascii="Times New Roman CYR" w:hAnsi="Times New Roman CYR" w:cs="Times New Roman CYR"/>
          <w:szCs w:val="28"/>
        </w:rPr>
        <w:t xml:space="preserve"> по оказанию различных видов услуг.</w:t>
      </w:r>
    </w:p>
    <w:p w:rsidR="00472FF1" w:rsidRPr="00D877BA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="000B53BF">
        <w:rPr>
          <w:rFonts w:ascii="Times New Roman" w:hAnsi="Times New Roman" w:cs="Times New Roman"/>
          <w:sz w:val="28"/>
          <w:szCs w:val="28"/>
        </w:rPr>
        <w:t>9</w:t>
      </w:r>
      <w:r w:rsidRPr="00D877BA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53BF">
        <w:rPr>
          <w:rFonts w:ascii="Times New Roman" w:hAnsi="Times New Roman" w:cs="Times New Roman"/>
          <w:sz w:val="28"/>
          <w:szCs w:val="28"/>
        </w:rPr>
        <w:t>1</w:t>
      </w:r>
      <w:r w:rsidRPr="00D877BA">
        <w:rPr>
          <w:rFonts w:ascii="Times New Roman" w:hAnsi="Times New Roman" w:cs="Times New Roman"/>
          <w:sz w:val="28"/>
          <w:szCs w:val="28"/>
        </w:rPr>
        <w:t xml:space="preserve"> года показатель оборота розничной торговли в </w:t>
      </w:r>
      <w:r w:rsidR="000B53BF">
        <w:rPr>
          <w:rFonts w:ascii="Times New Roman" w:hAnsi="Times New Roman" w:cs="Times New Roman"/>
          <w:sz w:val="28"/>
          <w:szCs w:val="28"/>
        </w:rPr>
        <w:t>округе</w:t>
      </w:r>
      <w:r w:rsidRPr="00D8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Pr="00D877BA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0B53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B53BF">
        <w:rPr>
          <w:rFonts w:ascii="Times New Roman" w:hAnsi="Times New Roman" w:cs="Times New Roman"/>
          <w:sz w:val="28"/>
          <w:szCs w:val="28"/>
        </w:rPr>
        <w:t>3,5</w:t>
      </w:r>
      <w:r w:rsidRPr="00D877BA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0B53BF" w:rsidRPr="000B53BF">
        <w:rPr>
          <w:rFonts w:ascii="Times New Roman" w:hAnsi="Times New Roman" w:cs="Times New Roman"/>
          <w:sz w:val="28"/>
          <w:szCs w:val="28"/>
        </w:rPr>
        <w:t>1210,7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BA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472FF1" w:rsidRPr="00D877BA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A">
        <w:rPr>
          <w:rFonts w:ascii="Times New Roman" w:hAnsi="Times New Roman" w:cs="Times New Roman"/>
          <w:sz w:val="28"/>
          <w:szCs w:val="28"/>
        </w:rPr>
        <w:t>Ожидаемый оборот розничной торго</w:t>
      </w:r>
      <w:r>
        <w:rPr>
          <w:rFonts w:ascii="Times New Roman" w:hAnsi="Times New Roman" w:cs="Times New Roman"/>
          <w:sz w:val="28"/>
          <w:szCs w:val="28"/>
        </w:rPr>
        <w:t>вли за 202</w:t>
      </w:r>
      <w:r w:rsidR="000B53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52577" w:rsidRPr="00C52577">
        <w:rPr>
          <w:rFonts w:ascii="Times New Roman" w:hAnsi="Times New Roman" w:cs="Times New Roman"/>
          <w:sz w:val="28"/>
          <w:szCs w:val="28"/>
        </w:rPr>
        <w:t>1559,20</w:t>
      </w:r>
      <w:r w:rsidRPr="00D877BA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C52577">
        <w:rPr>
          <w:rFonts w:ascii="Times New Roman" w:hAnsi="Times New Roman" w:cs="Times New Roman"/>
          <w:sz w:val="28"/>
          <w:szCs w:val="28"/>
        </w:rPr>
        <w:t>98,5</w:t>
      </w:r>
      <w:r w:rsidRPr="00D877BA">
        <w:rPr>
          <w:rFonts w:ascii="Times New Roman" w:hAnsi="Times New Roman" w:cs="Times New Roman"/>
          <w:sz w:val="28"/>
          <w:szCs w:val="28"/>
        </w:rPr>
        <w:t xml:space="preserve"> % в сопоставимой оценке к 20</w:t>
      </w:r>
      <w:r w:rsidR="00C52577">
        <w:rPr>
          <w:rFonts w:ascii="Times New Roman" w:hAnsi="Times New Roman" w:cs="Times New Roman"/>
          <w:sz w:val="28"/>
          <w:szCs w:val="28"/>
        </w:rPr>
        <w:t>20</w:t>
      </w:r>
      <w:r w:rsidRPr="00D877B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72FF1" w:rsidRPr="00C324A1" w:rsidRDefault="00472FF1" w:rsidP="00472FF1">
      <w:pPr>
        <w:rPr>
          <w:rFonts w:cs="Times New Roman"/>
          <w:szCs w:val="28"/>
        </w:rPr>
      </w:pPr>
      <w:r w:rsidRPr="00C324A1">
        <w:rPr>
          <w:rFonts w:cs="Times New Roman"/>
          <w:szCs w:val="28"/>
        </w:rPr>
        <w:t>За период январь-</w:t>
      </w:r>
      <w:r w:rsidR="004D2710">
        <w:rPr>
          <w:rFonts w:cs="Times New Roman"/>
          <w:szCs w:val="28"/>
        </w:rPr>
        <w:t>сентябрь</w:t>
      </w:r>
      <w:r w:rsidRPr="00C324A1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4D2710">
        <w:rPr>
          <w:rFonts w:cs="Times New Roman"/>
          <w:szCs w:val="28"/>
        </w:rPr>
        <w:t>1</w:t>
      </w:r>
      <w:r w:rsidRPr="00C324A1">
        <w:rPr>
          <w:rFonts w:cs="Times New Roman"/>
          <w:szCs w:val="28"/>
        </w:rPr>
        <w:t xml:space="preserve"> года всего платных услуг</w:t>
      </w:r>
      <w:r>
        <w:rPr>
          <w:rFonts w:cs="Times New Roman"/>
          <w:szCs w:val="28"/>
        </w:rPr>
        <w:t xml:space="preserve"> </w:t>
      </w:r>
      <w:r w:rsidRPr="00C324A1">
        <w:rPr>
          <w:rFonts w:cs="Times New Roman"/>
          <w:szCs w:val="28"/>
        </w:rPr>
        <w:t xml:space="preserve">населению оказано в объёме </w:t>
      </w:r>
      <w:r w:rsidR="004D2710">
        <w:rPr>
          <w:rFonts w:cs="Times New Roman"/>
          <w:szCs w:val="28"/>
        </w:rPr>
        <w:t>92,6</w:t>
      </w:r>
      <w:r w:rsidRPr="00C324A1">
        <w:rPr>
          <w:rFonts w:cs="Times New Roman"/>
          <w:szCs w:val="28"/>
        </w:rPr>
        <w:t xml:space="preserve"> млн. рублей (</w:t>
      </w:r>
      <w:r w:rsidR="004D2710">
        <w:rPr>
          <w:rFonts w:cs="Times New Roman"/>
          <w:szCs w:val="28"/>
        </w:rPr>
        <w:t>101,1</w:t>
      </w:r>
      <w:r w:rsidRPr="00C324A1">
        <w:rPr>
          <w:rFonts w:cs="Times New Roman"/>
          <w:szCs w:val="28"/>
        </w:rPr>
        <w:t>% к аналогичному периоду 20</w:t>
      </w:r>
      <w:r w:rsidR="004D2710">
        <w:rPr>
          <w:rFonts w:cs="Times New Roman"/>
          <w:szCs w:val="28"/>
        </w:rPr>
        <w:t>20</w:t>
      </w:r>
      <w:r w:rsidRPr="00C324A1">
        <w:rPr>
          <w:rFonts w:cs="Times New Roman"/>
          <w:szCs w:val="28"/>
        </w:rPr>
        <w:t xml:space="preserve"> года). В структуре расходов населения на оплату услуг преобладающую долю занимали  жилищно-коммунальные услуги (4</w:t>
      </w:r>
      <w:r w:rsidR="004D2710">
        <w:rPr>
          <w:rFonts w:cs="Times New Roman"/>
          <w:szCs w:val="28"/>
        </w:rPr>
        <w:t>4</w:t>
      </w:r>
      <w:r w:rsidRPr="00C324A1">
        <w:rPr>
          <w:rFonts w:cs="Times New Roman"/>
          <w:szCs w:val="28"/>
        </w:rPr>
        <w:t xml:space="preserve"> %), услуги системы образования (3</w:t>
      </w:r>
      <w:r w:rsidR="006E327D">
        <w:rPr>
          <w:rFonts w:cs="Times New Roman"/>
          <w:szCs w:val="28"/>
        </w:rPr>
        <w:t>1</w:t>
      </w:r>
      <w:r w:rsidRPr="00C324A1">
        <w:rPr>
          <w:rFonts w:cs="Times New Roman"/>
          <w:szCs w:val="28"/>
        </w:rPr>
        <w:t xml:space="preserve"> %), медицинские услуги (1</w:t>
      </w:r>
      <w:r w:rsidR="006E327D">
        <w:rPr>
          <w:rFonts w:cs="Times New Roman"/>
          <w:szCs w:val="28"/>
        </w:rPr>
        <w:t>0</w:t>
      </w:r>
      <w:r w:rsidRPr="00C324A1">
        <w:rPr>
          <w:rFonts w:cs="Times New Roman"/>
          <w:szCs w:val="28"/>
        </w:rPr>
        <w:t xml:space="preserve"> %), услуги учреждений культуры (</w:t>
      </w:r>
      <w:r w:rsidR="006E327D">
        <w:rPr>
          <w:rFonts w:cs="Times New Roman"/>
          <w:szCs w:val="28"/>
        </w:rPr>
        <w:t>1,5</w:t>
      </w:r>
      <w:r w:rsidRPr="00C324A1">
        <w:rPr>
          <w:rFonts w:cs="Times New Roman"/>
          <w:szCs w:val="28"/>
        </w:rPr>
        <w:t xml:space="preserve"> %), а также транспортные, туристические и прочие платные услуги (</w:t>
      </w:r>
      <w:r w:rsidR="006E327D">
        <w:rPr>
          <w:rFonts w:cs="Times New Roman"/>
          <w:szCs w:val="28"/>
        </w:rPr>
        <w:t>13,5</w:t>
      </w:r>
      <w:r w:rsidRPr="00C324A1">
        <w:rPr>
          <w:rFonts w:cs="Times New Roman"/>
          <w:szCs w:val="28"/>
        </w:rPr>
        <w:t xml:space="preserve"> %).</w:t>
      </w:r>
    </w:p>
    <w:p w:rsidR="00472FF1" w:rsidRPr="00FA441D" w:rsidRDefault="00472FF1" w:rsidP="00472FF1">
      <w:pPr>
        <w:jc w:val="center"/>
        <w:rPr>
          <w:rFonts w:cs="Times New Roman"/>
          <w:szCs w:val="28"/>
        </w:rPr>
      </w:pPr>
    </w:p>
    <w:p w:rsidR="00472FF1" w:rsidRPr="00511E31" w:rsidRDefault="00472FF1" w:rsidP="00472FF1">
      <w:pPr>
        <w:jc w:val="center"/>
        <w:rPr>
          <w:rFonts w:cs="Times New Roman"/>
          <w:b/>
          <w:szCs w:val="28"/>
        </w:rPr>
      </w:pPr>
      <w:r w:rsidRPr="00511E31">
        <w:rPr>
          <w:rFonts w:cs="Times New Roman"/>
          <w:b/>
          <w:szCs w:val="28"/>
        </w:rPr>
        <w:t>Производство</w:t>
      </w:r>
    </w:p>
    <w:p w:rsidR="00472FF1" w:rsidRPr="00511E31" w:rsidRDefault="00472FF1" w:rsidP="00472FF1">
      <w:pPr>
        <w:jc w:val="center"/>
        <w:rPr>
          <w:rFonts w:cs="Times New Roman"/>
          <w:szCs w:val="28"/>
        </w:rPr>
      </w:pPr>
    </w:p>
    <w:p w:rsidR="00472FF1" w:rsidRPr="00511E31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 xml:space="preserve">По данным </w:t>
      </w:r>
      <w:proofErr w:type="spellStart"/>
      <w:r w:rsidRPr="00511E31">
        <w:rPr>
          <w:rFonts w:cs="Times New Roman"/>
          <w:szCs w:val="28"/>
        </w:rPr>
        <w:t>Амурстата</w:t>
      </w:r>
      <w:proofErr w:type="spellEnd"/>
      <w:r w:rsidRPr="00511E31">
        <w:rPr>
          <w:rFonts w:cs="Times New Roman"/>
          <w:szCs w:val="28"/>
        </w:rPr>
        <w:t>, на 01.09.20</w:t>
      </w:r>
      <w:r>
        <w:rPr>
          <w:rFonts w:cs="Times New Roman"/>
          <w:szCs w:val="28"/>
        </w:rPr>
        <w:t>2</w:t>
      </w:r>
      <w:r w:rsidR="006E327D">
        <w:rPr>
          <w:rFonts w:cs="Times New Roman"/>
          <w:szCs w:val="28"/>
        </w:rPr>
        <w:t>1</w:t>
      </w:r>
      <w:r w:rsidRPr="00511E31">
        <w:rPr>
          <w:rFonts w:cs="Times New Roman"/>
          <w:szCs w:val="28"/>
        </w:rPr>
        <w:t xml:space="preserve"> производственную деятельность осуществляли </w:t>
      </w:r>
      <w:r>
        <w:rPr>
          <w:rFonts w:cs="Times New Roman"/>
          <w:szCs w:val="28"/>
        </w:rPr>
        <w:t>1</w:t>
      </w:r>
      <w:r w:rsidR="006E327D">
        <w:rPr>
          <w:rFonts w:cs="Times New Roman"/>
          <w:szCs w:val="28"/>
        </w:rPr>
        <w:t>7</w:t>
      </w:r>
      <w:r w:rsidRPr="00511E31">
        <w:rPr>
          <w:rFonts w:cs="Times New Roman"/>
          <w:szCs w:val="28"/>
        </w:rPr>
        <w:t xml:space="preserve"> организаций, предприятий и их филиалов по виду деятельности «обрабатывающие производства», </w:t>
      </w:r>
      <w:r>
        <w:rPr>
          <w:rFonts w:cs="Times New Roman"/>
          <w:szCs w:val="28"/>
        </w:rPr>
        <w:t>7</w:t>
      </w:r>
      <w:r w:rsidRPr="00511E31">
        <w:rPr>
          <w:rFonts w:cs="Times New Roman"/>
          <w:szCs w:val="28"/>
        </w:rPr>
        <w:t xml:space="preserve"> организаций по обеспечению электрической энергией, газом и паром, кондиционированию воздуха, </w:t>
      </w:r>
      <w:r>
        <w:rPr>
          <w:rFonts w:cs="Times New Roman"/>
          <w:szCs w:val="28"/>
        </w:rPr>
        <w:t>3</w:t>
      </w:r>
      <w:r w:rsidRPr="00511E31">
        <w:rPr>
          <w:rFonts w:cs="Times New Roman"/>
          <w:szCs w:val="28"/>
        </w:rPr>
        <w:t xml:space="preserve"> - по водоснабжению, водоотведению, организации сбора и утилизации отходов, деятельности по ликвидации загрязнений.</w:t>
      </w:r>
    </w:p>
    <w:p w:rsidR="00472FF1" w:rsidRPr="00511E31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Объём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FE6818">
        <w:rPr>
          <w:rFonts w:cs="Times New Roman"/>
          <w:szCs w:val="28"/>
        </w:rPr>
        <w:t>сентябрь</w:t>
      </w:r>
      <w:r w:rsidRPr="00511E31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FE6818">
        <w:rPr>
          <w:rFonts w:cs="Times New Roman"/>
          <w:szCs w:val="28"/>
        </w:rPr>
        <w:t>1</w:t>
      </w:r>
      <w:r w:rsidRPr="00511E31">
        <w:rPr>
          <w:rFonts w:cs="Times New Roman"/>
          <w:szCs w:val="28"/>
        </w:rPr>
        <w:t xml:space="preserve"> года составил </w:t>
      </w:r>
      <w:r w:rsidR="00FE6818">
        <w:rPr>
          <w:rFonts w:cs="Times New Roman"/>
          <w:szCs w:val="28"/>
        </w:rPr>
        <w:t>367,2</w:t>
      </w:r>
      <w:r w:rsidRPr="00511E31">
        <w:rPr>
          <w:rFonts w:cs="Times New Roman"/>
          <w:szCs w:val="28"/>
        </w:rPr>
        <w:t xml:space="preserve"> млн. рублей    (</w:t>
      </w:r>
      <w:r w:rsidR="00FE6818">
        <w:rPr>
          <w:rFonts w:cs="Times New Roman"/>
          <w:szCs w:val="28"/>
        </w:rPr>
        <w:t>98,1</w:t>
      </w:r>
      <w:r w:rsidRPr="00511E31">
        <w:rPr>
          <w:rFonts w:cs="Times New Roman"/>
          <w:szCs w:val="28"/>
        </w:rPr>
        <w:t xml:space="preserve"> % в сопоставимых ценах к соответствующему периоду 20</w:t>
      </w:r>
      <w:r w:rsidR="00FE6818"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года), в том числе по видам деятельности:</w:t>
      </w:r>
    </w:p>
    <w:p w:rsidR="00472FF1" w:rsidRPr="00511E31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 xml:space="preserve">обрабатывающие производства – </w:t>
      </w:r>
      <w:r w:rsidR="00FE6818">
        <w:rPr>
          <w:rFonts w:cs="Times New Roman"/>
          <w:szCs w:val="28"/>
        </w:rPr>
        <w:t>144,3</w:t>
      </w:r>
      <w:r w:rsidRPr="00511E31">
        <w:rPr>
          <w:rFonts w:cs="Times New Roman"/>
          <w:szCs w:val="28"/>
        </w:rPr>
        <w:t xml:space="preserve"> млн. рублей (</w:t>
      </w:r>
      <w:r w:rsidR="00FE6818">
        <w:rPr>
          <w:rFonts w:cs="Times New Roman"/>
          <w:szCs w:val="28"/>
        </w:rPr>
        <w:t>99,5</w:t>
      </w:r>
      <w:r w:rsidRPr="00511E31">
        <w:rPr>
          <w:rFonts w:cs="Times New Roman"/>
          <w:szCs w:val="28"/>
        </w:rPr>
        <w:t xml:space="preserve"> % в сопоставимой оценке к январю-</w:t>
      </w:r>
      <w:r w:rsidR="00FE6818">
        <w:rPr>
          <w:rFonts w:cs="Times New Roman"/>
          <w:szCs w:val="28"/>
        </w:rPr>
        <w:t>сентябрю</w:t>
      </w:r>
      <w:r w:rsidRPr="00511E31">
        <w:rPr>
          <w:rFonts w:cs="Times New Roman"/>
          <w:szCs w:val="28"/>
        </w:rPr>
        <w:t xml:space="preserve"> 20</w:t>
      </w:r>
      <w:r w:rsidR="00FE6818"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года); </w:t>
      </w:r>
    </w:p>
    <w:p w:rsidR="00472FF1" w:rsidRPr="00511E31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 xml:space="preserve">обеспечение электрической энергией, газом и паром; кондиционирование воздуха – </w:t>
      </w:r>
      <w:r w:rsidR="00E1266D">
        <w:rPr>
          <w:rFonts w:cs="Times New Roman"/>
          <w:szCs w:val="28"/>
        </w:rPr>
        <w:t>112,8</w:t>
      </w:r>
      <w:r w:rsidRPr="00511E31">
        <w:rPr>
          <w:rFonts w:cs="Times New Roman"/>
          <w:szCs w:val="28"/>
        </w:rPr>
        <w:t xml:space="preserve"> млн. рублей (</w:t>
      </w:r>
      <w:r w:rsidR="00E1266D">
        <w:rPr>
          <w:rFonts w:cs="Times New Roman"/>
          <w:szCs w:val="28"/>
        </w:rPr>
        <w:t>97,8</w:t>
      </w:r>
      <w:r w:rsidRPr="00511E31">
        <w:rPr>
          <w:rFonts w:cs="Times New Roman"/>
          <w:szCs w:val="28"/>
        </w:rPr>
        <w:t xml:space="preserve"> % в сопоставимых ценах к январю-</w:t>
      </w:r>
      <w:r w:rsidR="00E1266D">
        <w:rPr>
          <w:rFonts w:cs="Times New Roman"/>
          <w:szCs w:val="28"/>
        </w:rPr>
        <w:t>сентябрю</w:t>
      </w:r>
      <w:r w:rsidRPr="00511E31">
        <w:rPr>
          <w:rFonts w:cs="Times New Roman"/>
          <w:szCs w:val="28"/>
        </w:rPr>
        <w:t xml:space="preserve"> 20</w:t>
      </w:r>
      <w:r w:rsidR="00E1266D"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года);</w:t>
      </w:r>
    </w:p>
    <w:p w:rsidR="00472FF1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 xml:space="preserve">водоснабжение; водоотведение, организация сбора и утилизации отходов, деятельности по ликвидации загрязнений </w:t>
      </w:r>
      <w:r>
        <w:rPr>
          <w:rFonts w:cs="Times New Roman"/>
          <w:szCs w:val="28"/>
        </w:rPr>
        <w:t>–</w:t>
      </w:r>
      <w:r w:rsidRPr="00511E31">
        <w:rPr>
          <w:rFonts w:cs="Times New Roman"/>
          <w:szCs w:val="28"/>
        </w:rPr>
        <w:t xml:space="preserve"> </w:t>
      </w:r>
      <w:r w:rsidR="00E1266D">
        <w:rPr>
          <w:rFonts w:cs="Times New Roman"/>
          <w:szCs w:val="28"/>
        </w:rPr>
        <w:t>52,6</w:t>
      </w:r>
      <w:r w:rsidRPr="00511E31">
        <w:rPr>
          <w:rFonts w:cs="Times New Roman"/>
          <w:szCs w:val="28"/>
        </w:rPr>
        <w:t xml:space="preserve"> млн. рублей (</w:t>
      </w:r>
      <w:r w:rsidR="00E1266D">
        <w:rPr>
          <w:rFonts w:cs="Times New Roman"/>
          <w:szCs w:val="28"/>
        </w:rPr>
        <w:t>97,5</w:t>
      </w:r>
      <w:r w:rsidRPr="00511E31">
        <w:rPr>
          <w:rFonts w:cs="Times New Roman"/>
          <w:szCs w:val="28"/>
        </w:rPr>
        <w:t xml:space="preserve"> % в сопоставимой оценке к январю-</w:t>
      </w:r>
      <w:r w:rsidR="00E1266D">
        <w:rPr>
          <w:rFonts w:cs="Times New Roman"/>
          <w:szCs w:val="28"/>
        </w:rPr>
        <w:t>сентябрю</w:t>
      </w:r>
      <w:r w:rsidRPr="00511E31">
        <w:rPr>
          <w:rFonts w:cs="Times New Roman"/>
          <w:szCs w:val="28"/>
        </w:rPr>
        <w:t xml:space="preserve"> 20</w:t>
      </w:r>
      <w:r w:rsidR="00E1266D"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года). </w:t>
      </w:r>
    </w:p>
    <w:p w:rsidR="00472FF1" w:rsidRPr="00680619" w:rsidRDefault="00472FF1" w:rsidP="00472FF1">
      <w:pPr>
        <w:contextualSpacing/>
        <w:rPr>
          <w:rFonts w:eastAsia="Times New Roman" w:cs="Times New Roman"/>
          <w:szCs w:val="28"/>
        </w:rPr>
      </w:pPr>
      <w:r w:rsidRPr="00511E31">
        <w:rPr>
          <w:rFonts w:eastAsia="Times New Roman" w:cs="Times New Roman"/>
          <w:szCs w:val="28"/>
        </w:rPr>
        <w:lastRenderedPageBreak/>
        <w:t>Ожидаемая величина объёмов промышленного производства по итогам 20</w:t>
      </w:r>
      <w:r>
        <w:rPr>
          <w:rFonts w:eastAsia="Times New Roman" w:cs="Times New Roman"/>
          <w:szCs w:val="28"/>
        </w:rPr>
        <w:t>2</w:t>
      </w:r>
      <w:r w:rsidR="00E1266D">
        <w:rPr>
          <w:rFonts w:eastAsia="Times New Roman" w:cs="Times New Roman"/>
          <w:szCs w:val="28"/>
        </w:rPr>
        <w:t>1</w:t>
      </w:r>
      <w:r w:rsidRPr="00511E31">
        <w:rPr>
          <w:rFonts w:eastAsia="Times New Roman" w:cs="Times New Roman"/>
          <w:szCs w:val="28"/>
        </w:rPr>
        <w:t xml:space="preserve"> года составит </w:t>
      </w:r>
      <w:r w:rsidR="002633ED">
        <w:rPr>
          <w:rFonts w:eastAsia="Times New Roman" w:cs="Times New Roman"/>
          <w:szCs w:val="28"/>
        </w:rPr>
        <w:t>501,1</w:t>
      </w:r>
      <w:r w:rsidRPr="00511E31">
        <w:rPr>
          <w:rFonts w:eastAsia="Times New Roman" w:cs="Times New Roman"/>
          <w:szCs w:val="28"/>
        </w:rPr>
        <w:t xml:space="preserve"> млн. рублей, </w:t>
      </w:r>
      <w:r w:rsidR="002633ED">
        <w:rPr>
          <w:rFonts w:eastAsia="Times New Roman" w:cs="Times New Roman"/>
          <w:szCs w:val="28"/>
        </w:rPr>
        <w:t>99,51</w:t>
      </w:r>
      <w:r w:rsidRPr="00511E31">
        <w:rPr>
          <w:rFonts w:eastAsia="Times New Roman" w:cs="Times New Roman"/>
          <w:szCs w:val="28"/>
        </w:rPr>
        <w:t xml:space="preserve"> % </w:t>
      </w:r>
      <w:r w:rsidRPr="00511E31">
        <w:rPr>
          <w:rFonts w:cs="Times New Roman"/>
          <w:szCs w:val="28"/>
        </w:rPr>
        <w:t xml:space="preserve">в сопоставимых ценах </w:t>
      </w:r>
      <w:r w:rsidRPr="00511E31">
        <w:rPr>
          <w:rFonts w:eastAsia="Times New Roman" w:cs="Times New Roman"/>
          <w:szCs w:val="28"/>
        </w:rPr>
        <w:t>к уровню 20</w:t>
      </w:r>
      <w:r w:rsidR="002633ED">
        <w:rPr>
          <w:rFonts w:eastAsia="Times New Roman" w:cs="Times New Roman"/>
          <w:szCs w:val="28"/>
        </w:rPr>
        <w:t>20</w:t>
      </w:r>
      <w:r w:rsidRPr="00511E31">
        <w:rPr>
          <w:rFonts w:eastAsia="Times New Roman" w:cs="Times New Roman"/>
          <w:szCs w:val="28"/>
        </w:rPr>
        <w:t xml:space="preserve"> года.</w:t>
      </w:r>
      <w:r w:rsidRPr="00680619">
        <w:rPr>
          <w:rFonts w:eastAsia="Times New Roman" w:cs="Times New Roman"/>
          <w:szCs w:val="28"/>
        </w:rPr>
        <w:t xml:space="preserve"> </w:t>
      </w:r>
    </w:p>
    <w:p w:rsidR="00472FF1" w:rsidRPr="00680619" w:rsidRDefault="00472FF1" w:rsidP="00472FF1">
      <w:pPr>
        <w:jc w:val="center"/>
        <w:rPr>
          <w:rFonts w:cs="Times New Roman"/>
          <w:szCs w:val="28"/>
        </w:rPr>
      </w:pPr>
    </w:p>
    <w:p w:rsidR="00472FF1" w:rsidRPr="00FA42EC" w:rsidRDefault="00472FF1" w:rsidP="00472FF1">
      <w:pPr>
        <w:jc w:val="center"/>
        <w:rPr>
          <w:rFonts w:cs="Times New Roman"/>
          <w:b/>
          <w:szCs w:val="28"/>
        </w:rPr>
      </w:pPr>
      <w:r w:rsidRPr="00FA42EC">
        <w:rPr>
          <w:rFonts w:cs="Times New Roman"/>
          <w:b/>
          <w:szCs w:val="28"/>
        </w:rPr>
        <w:t>Инвестиции, строительство</w:t>
      </w:r>
    </w:p>
    <w:p w:rsidR="00472FF1" w:rsidRPr="00FA42EC" w:rsidRDefault="00472FF1" w:rsidP="00472FF1">
      <w:pPr>
        <w:rPr>
          <w:rFonts w:cs="Times New Roman"/>
          <w:szCs w:val="28"/>
        </w:rPr>
      </w:pPr>
    </w:p>
    <w:p w:rsidR="00472FF1" w:rsidRPr="00FA42EC" w:rsidRDefault="00472FF1" w:rsidP="00472FF1">
      <w:pPr>
        <w:rPr>
          <w:rFonts w:cs="Times New Roman"/>
          <w:szCs w:val="28"/>
        </w:rPr>
      </w:pPr>
      <w:r w:rsidRPr="00FA42EC">
        <w:rPr>
          <w:rFonts w:cs="Times New Roman"/>
          <w:szCs w:val="28"/>
        </w:rPr>
        <w:t xml:space="preserve">Согласно данным статистики, в </w:t>
      </w:r>
      <w:r w:rsidR="00FA42EC">
        <w:rPr>
          <w:rFonts w:cs="Times New Roman"/>
          <w:szCs w:val="28"/>
        </w:rPr>
        <w:t>январе-сентябре</w:t>
      </w:r>
      <w:r w:rsidRPr="00FA42EC">
        <w:rPr>
          <w:rFonts w:cs="Times New Roman"/>
          <w:szCs w:val="28"/>
        </w:rPr>
        <w:t xml:space="preserve"> 202</w:t>
      </w:r>
      <w:r w:rsidR="00FA42EC">
        <w:rPr>
          <w:rFonts w:cs="Times New Roman"/>
          <w:szCs w:val="28"/>
        </w:rPr>
        <w:t>1</w:t>
      </w:r>
      <w:r w:rsidRPr="00FA42EC">
        <w:rPr>
          <w:rFonts w:cs="Times New Roman"/>
          <w:szCs w:val="28"/>
        </w:rPr>
        <w:t xml:space="preserve"> года объём инвестиций в основной капитал крупных и средних организаций </w:t>
      </w:r>
      <w:r w:rsidR="00AD1D8F">
        <w:rPr>
          <w:rFonts w:cs="Times New Roman"/>
          <w:szCs w:val="28"/>
        </w:rPr>
        <w:t>округ</w:t>
      </w:r>
      <w:r w:rsidRPr="00FA42EC">
        <w:rPr>
          <w:rFonts w:cs="Times New Roman"/>
          <w:szCs w:val="28"/>
        </w:rPr>
        <w:t xml:space="preserve">а составил </w:t>
      </w:r>
      <w:r w:rsidR="00FA42EC">
        <w:rPr>
          <w:rFonts w:cs="Times New Roman"/>
          <w:szCs w:val="28"/>
        </w:rPr>
        <w:t>69,9 </w:t>
      </w:r>
      <w:proofErr w:type="gramStart"/>
      <w:r w:rsidR="00FA42EC">
        <w:rPr>
          <w:rFonts w:cs="Times New Roman"/>
          <w:szCs w:val="28"/>
        </w:rPr>
        <w:t>млн</w:t>
      </w:r>
      <w:proofErr w:type="gramEnd"/>
      <w:r w:rsidR="00DD7911">
        <w:rPr>
          <w:rFonts w:cs="Times New Roman"/>
          <w:szCs w:val="28"/>
        </w:rPr>
        <w:t xml:space="preserve"> рублей</w:t>
      </w:r>
      <w:r w:rsidRPr="00FA42EC">
        <w:rPr>
          <w:rFonts w:cs="Times New Roman"/>
          <w:szCs w:val="28"/>
        </w:rPr>
        <w:t xml:space="preserve">. Столь значительное </w:t>
      </w:r>
      <w:r w:rsidR="00DD7911">
        <w:rPr>
          <w:rFonts w:cs="Times New Roman"/>
          <w:szCs w:val="28"/>
        </w:rPr>
        <w:t>снижение</w:t>
      </w:r>
      <w:r w:rsidRPr="00FA42EC">
        <w:rPr>
          <w:rFonts w:cs="Times New Roman"/>
          <w:szCs w:val="28"/>
        </w:rPr>
        <w:t xml:space="preserve"> обусловлено </w:t>
      </w:r>
      <w:r w:rsidR="00DD7911">
        <w:rPr>
          <w:rFonts w:cs="Times New Roman"/>
          <w:szCs w:val="28"/>
        </w:rPr>
        <w:t>окончанием реализации</w:t>
      </w:r>
      <w:r w:rsidRPr="00FA42EC">
        <w:rPr>
          <w:rFonts w:cs="Times New Roman"/>
          <w:szCs w:val="28"/>
        </w:rPr>
        <w:t xml:space="preserve"> инфраструктурных инвестиционных проектов предприятиями структуры ОАО «РЖД», осуществляющими деятельность на территории </w:t>
      </w:r>
      <w:r w:rsidR="00DD7911">
        <w:rPr>
          <w:rFonts w:cs="Times New Roman"/>
          <w:szCs w:val="28"/>
        </w:rPr>
        <w:t>округа</w:t>
      </w:r>
      <w:r w:rsidRPr="00FA42EC">
        <w:rPr>
          <w:rFonts w:cs="Times New Roman"/>
          <w:szCs w:val="28"/>
        </w:rPr>
        <w:t>.</w:t>
      </w:r>
    </w:p>
    <w:p w:rsidR="00472FF1" w:rsidRPr="00FA42EC" w:rsidRDefault="00472FF1" w:rsidP="00472FF1">
      <w:pPr>
        <w:rPr>
          <w:rFonts w:cs="Times New Roman"/>
          <w:szCs w:val="28"/>
        </w:rPr>
      </w:pPr>
      <w:r w:rsidRPr="00FA42EC">
        <w:rPr>
          <w:rFonts w:cs="Times New Roman"/>
          <w:szCs w:val="28"/>
        </w:rPr>
        <w:t xml:space="preserve">По итогам года объём инвестиций в основной капитал крупных и средних организаций </w:t>
      </w:r>
      <w:r w:rsidR="00AD1D8F">
        <w:rPr>
          <w:rFonts w:cs="Times New Roman"/>
          <w:szCs w:val="28"/>
        </w:rPr>
        <w:t>округ</w:t>
      </w:r>
      <w:r w:rsidRPr="00FA42EC">
        <w:rPr>
          <w:rFonts w:cs="Times New Roman"/>
          <w:szCs w:val="28"/>
        </w:rPr>
        <w:t xml:space="preserve">а предположительно составит </w:t>
      </w:r>
      <w:r w:rsidR="00A2192F">
        <w:rPr>
          <w:rFonts w:cs="Times New Roman"/>
          <w:szCs w:val="28"/>
        </w:rPr>
        <w:t>380,37</w:t>
      </w:r>
      <w:r w:rsidRPr="00FA42EC">
        <w:rPr>
          <w:rFonts w:cs="Times New Roman"/>
          <w:szCs w:val="28"/>
        </w:rPr>
        <w:t xml:space="preserve"> млн. рублей, </w:t>
      </w:r>
      <w:r w:rsidR="00A2192F">
        <w:rPr>
          <w:rFonts w:cs="Times New Roman"/>
          <w:szCs w:val="28"/>
        </w:rPr>
        <w:t>20,0</w:t>
      </w:r>
      <w:r w:rsidRPr="00FA42EC">
        <w:rPr>
          <w:rFonts w:cs="Times New Roman"/>
          <w:szCs w:val="28"/>
        </w:rPr>
        <w:t xml:space="preserve"> % к 20</w:t>
      </w:r>
      <w:r w:rsidR="00A2192F">
        <w:rPr>
          <w:rFonts w:cs="Times New Roman"/>
          <w:szCs w:val="28"/>
        </w:rPr>
        <w:t>20</w:t>
      </w:r>
      <w:r w:rsidRPr="00FA42EC">
        <w:rPr>
          <w:rFonts w:cs="Times New Roman"/>
          <w:szCs w:val="28"/>
        </w:rPr>
        <w:t xml:space="preserve"> году.</w:t>
      </w:r>
    </w:p>
    <w:p w:rsidR="00472FF1" w:rsidRPr="00FA42EC" w:rsidRDefault="00472FF1" w:rsidP="00472FF1">
      <w:pPr>
        <w:rPr>
          <w:rFonts w:cs="Times New Roman"/>
          <w:szCs w:val="28"/>
        </w:rPr>
      </w:pPr>
      <w:r w:rsidRPr="00FA42EC">
        <w:rPr>
          <w:rFonts w:cs="Times New Roman"/>
          <w:szCs w:val="28"/>
        </w:rPr>
        <w:t>Ввод в эксплуатацию жилых домов за январь-</w:t>
      </w:r>
      <w:r w:rsidR="00A2192F">
        <w:rPr>
          <w:rFonts w:cs="Times New Roman"/>
          <w:szCs w:val="28"/>
        </w:rPr>
        <w:t>сентябрь</w:t>
      </w:r>
      <w:r w:rsidRPr="00FA42EC">
        <w:rPr>
          <w:rFonts w:cs="Times New Roman"/>
          <w:szCs w:val="28"/>
        </w:rPr>
        <w:t xml:space="preserve"> 202</w:t>
      </w:r>
      <w:r w:rsidR="00A2192F">
        <w:rPr>
          <w:rFonts w:cs="Times New Roman"/>
          <w:szCs w:val="28"/>
        </w:rPr>
        <w:t>1</w:t>
      </w:r>
      <w:r w:rsidRPr="00FA42EC">
        <w:rPr>
          <w:rFonts w:cs="Times New Roman"/>
          <w:szCs w:val="28"/>
        </w:rPr>
        <w:t xml:space="preserve"> года составил              </w:t>
      </w:r>
      <w:r w:rsidR="00A2192F">
        <w:rPr>
          <w:rFonts w:cs="Times New Roman"/>
          <w:szCs w:val="28"/>
        </w:rPr>
        <w:t>463</w:t>
      </w:r>
      <w:r w:rsidRPr="00FA42EC">
        <w:rPr>
          <w:rFonts w:cs="Times New Roman"/>
          <w:szCs w:val="28"/>
        </w:rPr>
        <w:t xml:space="preserve"> кв.</w:t>
      </w:r>
      <w:r w:rsidR="00D06128">
        <w:rPr>
          <w:rFonts w:cs="Times New Roman"/>
          <w:szCs w:val="28"/>
        </w:rPr>
        <w:t xml:space="preserve"> </w:t>
      </w:r>
      <w:r w:rsidRPr="00FA42EC">
        <w:rPr>
          <w:rFonts w:cs="Times New Roman"/>
          <w:szCs w:val="28"/>
        </w:rPr>
        <w:t>метр</w:t>
      </w:r>
      <w:r w:rsidR="00A2192F">
        <w:rPr>
          <w:rFonts w:cs="Times New Roman"/>
          <w:szCs w:val="28"/>
        </w:rPr>
        <w:t>а</w:t>
      </w:r>
      <w:r w:rsidRPr="00FA42EC">
        <w:rPr>
          <w:rFonts w:cs="Times New Roman"/>
          <w:szCs w:val="28"/>
        </w:rPr>
        <w:t xml:space="preserve"> (индивидуальное строительство), в </w:t>
      </w:r>
      <w:r w:rsidR="00A2192F">
        <w:rPr>
          <w:rFonts w:cs="Times New Roman"/>
          <w:szCs w:val="28"/>
        </w:rPr>
        <w:t>3</w:t>
      </w:r>
      <w:r w:rsidRPr="00FA42EC">
        <w:rPr>
          <w:rFonts w:cs="Times New Roman"/>
          <w:szCs w:val="28"/>
        </w:rPr>
        <w:t>,3 раз</w:t>
      </w:r>
      <w:r w:rsidR="00A2192F">
        <w:rPr>
          <w:rFonts w:cs="Times New Roman"/>
          <w:szCs w:val="28"/>
        </w:rPr>
        <w:t>а</w:t>
      </w:r>
      <w:r w:rsidRPr="00FA42EC">
        <w:rPr>
          <w:rFonts w:cs="Times New Roman"/>
          <w:szCs w:val="28"/>
        </w:rPr>
        <w:t xml:space="preserve"> </w:t>
      </w:r>
      <w:r w:rsidR="00A2192F">
        <w:rPr>
          <w:rFonts w:cs="Times New Roman"/>
          <w:szCs w:val="28"/>
        </w:rPr>
        <w:t>больше</w:t>
      </w:r>
      <w:r w:rsidRPr="00FA42EC">
        <w:rPr>
          <w:rFonts w:cs="Times New Roman"/>
          <w:szCs w:val="28"/>
        </w:rPr>
        <w:t xml:space="preserve"> аналогичного периода 20</w:t>
      </w:r>
      <w:r w:rsidR="00A2192F">
        <w:rPr>
          <w:rFonts w:cs="Times New Roman"/>
          <w:szCs w:val="28"/>
        </w:rPr>
        <w:t>20</w:t>
      </w:r>
      <w:r w:rsidRPr="00FA42EC">
        <w:rPr>
          <w:rFonts w:cs="Times New Roman"/>
          <w:szCs w:val="28"/>
        </w:rPr>
        <w:t xml:space="preserve"> года. </w:t>
      </w:r>
    </w:p>
    <w:p w:rsidR="00472FF1" w:rsidRPr="00B25A27" w:rsidRDefault="00472FF1" w:rsidP="00472F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2EC">
        <w:rPr>
          <w:rFonts w:ascii="Times New Roman" w:hAnsi="Times New Roman" w:cs="Times New Roman"/>
          <w:sz w:val="28"/>
          <w:szCs w:val="28"/>
        </w:rPr>
        <w:t>Ожидается, всего по итогам 202</w:t>
      </w:r>
      <w:r w:rsidR="00A2192F">
        <w:rPr>
          <w:rFonts w:ascii="Times New Roman" w:hAnsi="Times New Roman" w:cs="Times New Roman"/>
          <w:sz w:val="28"/>
          <w:szCs w:val="28"/>
        </w:rPr>
        <w:t>1</w:t>
      </w:r>
      <w:r w:rsidRPr="00FA42EC">
        <w:rPr>
          <w:rFonts w:ascii="Times New Roman" w:hAnsi="Times New Roman" w:cs="Times New Roman"/>
          <w:sz w:val="28"/>
          <w:szCs w:val="28"/>
        </w:rPr>
        <w:t xml:space="preserve"> года объём введённого в эксплуатацию жилья составит </w:t>
      </w:r>
      <w:r w:rsidR="00D06128">
        <w:rPr>
          <w:rFonts w:ascii="Times New Roman" w:hAnsi="Times New Roman" w:cs="Times New Roman"/>
          <w:sz w:val="28"/>
          <w:szCs w:val="28"/>
        </w:rPr>
        <w:t>508</w:t>
      </w:r>
      <w:r w:rsidRPr="00FA42EC">
        <w:rPr>
          <w:rFonts w:ascii="Times New Roman" w:hAnsi="Times New Roman" w:cs="Times New Roman"/>
          <w:sz w:val="28"/>
          <w:szCs w:val="28"/>
        </w:rPr>
        <w:t xml:space="preserve"> кв.</w:t>
      </w:r>
      <w:r w:rsidR="00D06128">
        <w:rPr>
          <w:rFonts w:ascii="Times New Roman" w:hAnsi="Times New Roman" w:cs="Times New Roman"/>
          <w:sz w:val="28"/>
          <w:szCs w:val="28"/>
        </w:rPr>
        <w:t xml:space="preserve"> </w:t>
      </w:r>
      <w:r w:rsidRPr="00FA42EC">
        <w:rPr>
          <w:rFonts w:ascii="Times New Roman" w:hAnsi="Times New Roman" w:cs="Times New Roman"/>
          <w:sz w:val="28"/>
          <w:szCs w:val="28"/>
        </w:rPr>
        <w:t xml:space="preserve">метров, </w:t>
      </w:r>
      <w:r w:rsidR="00D06128">
        <w:rPr>
          <w:rFonts w:ascii="Times New Roman" w:hAnsi="Times New Roman" w:cs="Times New Roman"/>
          <w:sz w:val="28"/>
          <w:szCs w:val="28"/>
        </w:rPr>
        <w:t>на 68,2%</w:t>
      </w:r>
      <w:r w:rsidRPr="00FA42EC">
        <w:rPr>
          <w:rFonts w:ascii="Times New Roman" w:hAnsi="Times New Roman" w:cs="Times New Roman"/>
          <w:sz w:val="28"/>
          <w:szCs w:val="28"/>
        </w:rPr>
        <w:t xml:space="preserve"> </w:t>
      </w:r>
      <w:r w:rsidR="00D06128">
        <w:rPr>
          <w:rFonts w:ascii="Times New Roman" w:hAnsi="Times New Roman" w:cs="Times New Roman"/>
          <w:sz w:val="28"/>
          <w:szCs w:val="28"/>
        </w:rPr>
        <w:t>больш</w:t>
      </w:r>
      <w:r w:rsidRPr="00FA42EC">
        <w:rPr>
          <w:rFonts w:ascii="Times New Roman" w:hAnsi="Times New Roman" w:cs="Times New Roman"/>
          <w:sz w:val="28"/>
          <w:szCs w:val="28"/>
        </w:rPr>
        <w:t xml:space="preserve">е </w:t>
      </w:r>
      <w:r w:rsidR="00D06128">
        <w:rPr>
          <w:rFonts w:ascii="Times New Roman" w:hAnsi="Times New Roman" w:cs="Times New Roman"/>
          <w:sz w:val="28"/>
          <w:szCs w:val="28"/>
        </w:rPr>
        <w:t>уровня</w:t>
      </w:r>
      <w:r w:rsidRPr="00FA42EC">
        <w:rPr>
          <w:rFonts w:ascii="Times New Roman" w:hAnsi="Times New Roman" w:cs="Times New Roman"/>
          <w:sz w:val="28"/>
          <w:szCs w:val="28"/>
        </w:rPr>
        <w:t xml:space="preserve"> 20</w:t>
      </w:r>
      <w:r w:rsidR="00D06128">
        <w:rPr>
          <w:rFonts w:ascii="Times New Roman" w:hAnsi="Times New Roman" w:cs="Times New Roman"/>
          <w:sz w:val="28"/>
          <w:szCs w:val="28"/>
        </w:rPr>
        <w:t>20</w:t>
      </w:r>
      <w:r w:rsidRPr="00FA42EC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28">
        <w:rPr>
          <w:rFonts w:ascii="Times New Roman" w:hAnsi="Times New Roman" w:cs="Times New Roman"/>
          <w:sz w:val="28"/>
          <w:szCs w:val="28"/>
        </w:rPr>
        <w:t>а</w:t>
      </w:r>
      <w:r w:rsidRPr="00FA42EC">
        <w:rPr>
          <w:rFonts w:ascii="Times New Roman" w:hAnsi="Times New Roman" w:cs="Times New Roman"/>
          <w:sz w:val="28"/>
          <w:szCs w:val="28"/>
        </w:rPr>
        <w:t>.</w:t>
      </w:r>
      <w:r w:rsidRPr="00B2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F1" w:rsidRPr="00FE5B53" w:rsidRDefault="00472FF1" w:rsidP="00472FF1">
      <w:pPr>
        <w:rPr>
          <w:rFonts w:cs="Times New Roman"/>
          <w:szCs w:val="28"/>
        </w:rPr>
      </w:pPr>
    </w:p>
    <w:p w:rsidR="00472FF1" w:rsidRPr="00FE5B53" w:rsidRDefault="00472FF1" w:rsidP="00472FF1">
      <w:pPr>
        <w:jc w:val="center"/>
        <w:rPr>
          <w:rFonts w:cs="Times New Roman"/>
          <w:b/>
          <w:szCs w:val="28"/>
        </w:rPr>
      </w:pPr>
      <w:r w:rsidRPr="00FE5B53">
        <w:rPr>
          <w:rFonts w:cs="Times New Roman"/>
          <w:b/>
          <w:szCs w:val="28"/>
        </w:rPr>
        <w:t>Социальная сфера</w:t>
      </w:r>
    </w:p>
    <w:p w:rsidR="00472FF1" w:rsidRPr="00FE5B53" w:rsidRDefault="00472FF1" w:rsidP="00472FF1">
      <w:pPr>
        <w:rPr>
          <w:rFonts w:cs="Times New Roman"/>
          <w:szCs w:val="28"/>
        </w:rPr>
      </w:pPr>
    </w:p>
    <w:p w:rsidR="00472FF1" w:rsidRPr="00D06128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D06128">
        <w:rPr>
          <w:rFonts w:cs="Times New Roman"/>
          <w:szCs w:val="28"/>
        </w:rPr>
        <w:t xml:space="preserve">В деятельности органов местного самоуправления Завитинского </w:t>
      </w:r>
      <w:r w:rsidR="002633ED" w:rsidRPr="00D06128">
        <w:rPr>
          <w:rFonts w:cs="Times New Roman"/>
          <w:szCs w:val="28"/>
        </w:rPr>
        <w:t>муниципального округа</w:t>
      </w:r>
      <w:r w:rsidRPr="00D06128">
        <w:rPr>
          <w:rFonts w:cs="Times New Roman"/>
          <w:szCs w:val="28"/>
        </w:rPr>
        <w:t xml:space="preserve"> развитие социальной сферы является приоритетным.</w:t>
      </w:r>
    </w:p>
    <w:p w:rsidR="00472FF1" w:rsidRPr="00D06128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28">
        <w:rPr>
          <w:rFonts w:ascii="Times New Roman" w:hAnsi="Times New Roman" w:cs="Times New Roman"/>
          <w:sz w:val="28"/>
          <w:szCs w:val="28"/>
        </w:rPr>
        <w:t xml:space="preserve">В системе муниципального образования осуществляют образовательную деятельность: 8 общеобразовательных организаций, 4 дошкольных образовательных организаций и 1 организация дополнительного образования, подведомственные отделу образования администрации Завитинского района. </w:t>
      </w:r>
    </w:p>
    <w:p w:rsidR="00472FF1" w:rsidRPr="00D06128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28">
        <w:rPr>
          <w:rFonts w:ascii="Times New Roman" w:hAnsi="Times New Roman" w:cs="Times New Roman"/>
          <w:sz w:val="28"/>
          <w:szCs w:val="28"/>
        </w:rPr>
        <w:t xml:space="preserve">Потребность в дошкольном образовании для детей от 3 до 7 лет удовлетворена полностью. </w:t>
      </w:r>
    </w:p>
    <w:p w:rsidR="00472FF1" w:rsidRPr="00D06128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D06128">
        <w:rPr>
          <w:rFonts w:cs="Times New Roman"/>
          <w:szCs w:val="28"/>
        </w:rPr>
        <w:t>В отчетном году продолжено внедрение модели современного образования – создана «Точка роста» на базе МБОУ СОШ №</w:t>
      </w:r>
      <w:r w:rsidR="0094514E" w:rsidRPr="00D06128">
        <w:rPr>
          <w:rFonts w:cs="Times New Roman"/>
          <w:szCs w:val="28"/>
        </w:rPr>
        <w:t>1</w:t>
      </w:r>
      <w:r w:rsidRPr="00D06128">
        <w:rPr>
          <w:rFonts w:cs="Times New Roman"/>
          <w:szCs w:val="28"/>
        </w:rPr>
        <w:t xml:space="preserve"> г. За</w:t>
      </w:r>
      <w:r w:rsidR="004D2710" w:rsidRPr="00D06128">
        <w:rPr>
          <w:rFonts w:cs="Times New Roman"/>
          <w:szCs w:val="28"/>
        </w:rPr>
        <w:t>ви</w:t>
      </w:r>
      <w:r w:rsidRPr="00D06128">
        <w:rPr>
          <w:rFonts w:cs="Times New Roman"/>
          <w:szCs w:val="28"/>
        </w:rPr>
        <w:t xml:space="preserve">тинска. Данный проект реализован в рамках национального проекта «Образование». </w:t>
      </w:r>
    </w:p>
    <w:p w:rsidR="00472FF1" w:rsidRPr="00D06128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D06128">
        <w:rPr>
          <w:rFonts w:cs="Times New Roman"/>
          <w:szCs w:val="28"/>
        </w:rPr>
        <w:t xml:space="preserve">Также за счет субсидии поселений в образовательных учреждениях </w:t>
      </w:r>
      <w:r w:rsidR="00AD1D8F">
        <w:rPr>
          <w:rFonts w:cs="Times New Roman"/>
          <w:szCs w:val="28"/>
        </w:rPr>
        <w:t>округ</w:t>
      </w:r>
      <w:r w:rsidRPr="00D06128">
        <w:rPr>
          <w:rFonts w:cs="Times New Roman"/>
          <w:szCs w:val="28"/>
        </w:rPr>
        <w:t xml:space="preserve">а проведена масштабная </w:t>
      </w:r>
      <w:r w:rsidR="0094514E" w:rsidRPr="00D06128">
        <w:rPr>
          <w:rFonts w:cs="Times New Roman"/>
          <w:szCs w:val="28"/>
        </w:rPr>
        <w:t>ремонтная кампания, мероприятия по благоустройству территорий</w:t>
      </w:r>
      <w:r w:rsidRPr="00D06128">
        <w:rPr>
          <w:rFonts w:cs="Times New Roman"/>
          <w:szCs w:val="28"/>
        </w:rPr>
        <w:t>, произведено асфальтирование внутренних, прилегающих территорий, произведено устройство автостоянок.</w:t>
      </w:r>
    </w:p>
    <w:p w:rsidR="00472FF1" w:rsidRPr="00D06128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D06128">
        <w:rPr>
          <w:rFonts w:cs="Times New Roman"/>
          <w:szCs w:val="28"/>
        </w:rPr>
        <w:t xml:space="preserve">Для обеспечения условий организации досуга населения и удовлетворения творческих и общественных потребностей в области культуры в </w:t>
      </w:r>
      <w:r w:rsidR="00AD1D8F">
        <w:rPr>
          <w:rFonts w:cs="Times New Roman"/>
          <w:szCs w:val="28"/>
        </w:rPr>
        <w:t>округ</w:t>
      </w:r>
      <w:r w:rsidRPr="00D06128">
        <w:rPr>
          <w:rFonts w:cs="Times New Roman"/>
          <w:szCs w:val="28"/>
        </w:rPr>
        <w:t>е функционируют 3 учреждения культуры (с сетью филиалов в сельских населенных пунктах) – МАУК «Р</w:t>
      </w:r>
      <w:r w:rsidR="00FE254E" w:rsidRPr="00D06128">
        <w:rPr>
          <w:rFonts w:cs="Times New Roman"/>
          <w:szCs w:val="28"/>
        </w:rPr>
        <w:t>ЦД</w:t>
      </w:r>
      <w:r w:rsidRPr="00D06128">
        <w:rPr>
          <w:rFonts w:cs="Times New Roman"/>
          <w:szCs w:val="28"/>
        </w:rPr>
        <w:t xml:space="preserve"> «Мир», МБУ «Центральная районная библиотека», МБУ </w:t>
      </w:r>
      <w:proofErr w:type="gramStart"/>
      <w:r w:rsidRPr="00D06128">
        <w:rPr>
          <w:rFonts w:cs="Times New Roman"/>
          <w:szCs w:val="28"/>
        </w:rPr>
        <w:t>ДО</w:t>
      </w:r>
      <w:proofErr w:type="gramEnd"/>
      <w:r w:rsidRPr="00D06128">
        <w:rPr>
          <w:rFonts w:cs="Times New Roman"/>
          <w:szCs w:val="28"/>
        </w:rPr>
        <w:t xml:space="preserve"> «</w:t>
      </w:r>
      <w:proofErr w:type="gramStart"/>
      <w:r w:rsidRPr="00D06128">
        <w:rPr>
          <w:rFonts w:cs="Times New Roman"/>
          <w:szCs w:val="28"/>
        </w:rPr>
        <w:t>Школа</w:t>
      </w:r>
      <w:proofErr w:type="gramEnd"/>
      <w:r w:rsidRPr="00D06128">
        <w:rPr>
          <w:rFonts w:cs="Times New Roman"/>
          <w:szCs w:val="28"/>
        </w:rPr>
        <w:t xml:space="preserve"> искусств Завитинского района». Ежегодно в рамках муниципальной программы «Развитие и сохранение культуры и искусства </w:t>
      </w:r>
      <w:proofErr w:type="gramStart"/>
      <w:r w:rsidRPr="00D06128">
        <w:rPr>
          <w:rFonts w:cs="Times New Roman"/>
          <w:szCs w:val="28"/>
        </w:rPr>
        <w:t>в</w:t>
      </w:r>
      <w:proofErr w:type="gramEnd"/>
      <w:r w:rsidRPr="00D06128">
        <w:rPr>
          <w:rFonts w:cs="Times New Roman"/>
          <w:szCs w:val="28"/>
        </w:rPr>
        <w:t xml:space="preserve"> </w:t>
      </w:r>
      <w:proofErr w:type="gramStart"/>
      <w:r w:rsidRPr="00D06128">
        <w:rPr>
          <w:rFonts w:cs="Times New Roman"/>
          <w:szCs w:val="28"/>
        </w:rPr>
        <w:t>Завитинском</w:t>
      </w:r>
      <w:proofErr w:type="gramEnd"/>
      <w:r w:rsidRPr="00D06128">
        <w:rPr>
          <w:rFonts w:cs="Times New Roman"/>
          <w:szCs w:val="28"/>
        </w:rPr>
        <w:t xml:space="preserve"> районе» проводятся мероприятия по </w:t>
      </w:r>
      <w:r w:rsidRPr="00D06128">
        <w:rPr>
          <w:rFonts w:cs="Times New Roman"/>
          <w:szCs w:val="28"/>
        </w:rPr>
        <w:lastRenderedPageBreak/>
        <w:t>совершенствованию материально-технической базы муниципальных учреждений культуры.</w:t>
      </w:r>
    </w:p>
    <w:p w:rsidR="00472FF1" w:rsidRPr="00BA6741" w:rsidRDefault="00472FF1" w:rsidP="00BA674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128">
        <w:rPr>
          <w:rFonts w:ascii="Times New Roman" w:hAnsi="Times New Roman" w:cs="Times New Roman"/>
          <w:sz w:val="28"/>
          <w:szCs w:val="28"/>
        </w:rPr>
        <w:t>Завитинском</w:t>
      </w:r>
      <w:proofErr w:type="gramEnd"/>
      <w:r w:rsidRPr="00D06128">
        <w:rPr>
          <w:rFonts w:ascii="Times New Roman" w:hAnsi="Times New Roman" w:cs="Times New Roman"/>
          <w:sz w:val="28"/>
          <w:szCs w:val="28"/>
        </w:rPr>
        <w:t xml:space="preserve"> </w:t>
      </w:r>
      <w:r w:rsidR="00BA6741" w:rsidRPr="00D06128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D06128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работа по </w:t>
      </w:r>
      <w:r w:rsidR="00BA6741" w:rsidRPr="00D06128">
        <w:rPr>
          <w:rFonts w:ascii="Times New Roman" w:hAnsi="Times New Roman" w:cs="Times New Roman"/>
          <w:sz w:val="28"/>
          <w:szCs w:val="28"/>
        </w:rPr>
        <w:t>приобщению к</w:t>
      </w:r>
      <w:r w:rsidRPr="00D06128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BA6741" w:rsidRPr="00D06128">
        <w:rPr>
          <w:rFonts w:ascii="Times New Roman" w:hAnsi="Times New Roman" w:cs="Times New Roman"/>
          <w:sz w:val="28"/>
          <w:szCs w:val="28"/>
        </w:rPr>
        <w:t>ому</w:t>
      </w:r>
      <w:r w:rsidRPr="00D0612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A6741" w:rsidRPr="00D06128">
        <w:rPr>
          <w:rFonts w:ascii="Times New Roman" w:hAnsi="Times New Roman" w:cs="Times New Roman"/>
          <w:sz w:val="28"/>
          <w:szCs w:val="28"/>
        </w:rPr>
        <w:t>у</w:t>
      </w:r>
      <w:r w:rsidR="00C62C13" w:rsidRPr="00D06128">
        <w:rPr>
          <w:rFonts w:ascii="Times New Roman" w:hAnsi="Times New Roman" w:cs="Times New Roman"/>
          <w:sz w:val="28"/>
          <w:szCs w:val="28"/>
        </w:rPr>
        <w:t xml:space="preserve"> жизн</w:t>
      </w:r>
      <w:bookmarkStart w:id="0" w:name="_GoBack"/>
      <w:bookmarkEnd w:id="0"/>
      <w:r w:rsidR="00C62C13" w:rsidRPr="00D06128">
        <w:rPr>
          <w:rFonts w:ascii="Times New Roman" w:hAnsi="Times New Roman" w:cs="Times New Roman"/>
          <w:sz w:val="28"/>
          <w:szCs w:val="28"/>
        </w:rPr>
        <w:t>и населения. Сеть спортивных объектов представлена</w:t>
      </w:r>
      <w:r w:rsidRPr="00D06128">
        <w:rPr>
          <w:rFonts w:ascii="Times New Roman" w:hAnsi="Times New Roman" w:cs="Times New Roman"/>
          <w:sz w:val="28"/>
          <w:szCs w:val="28"/>
        </w:rPr>
        <w:t xml:space="preserve"> 1 стадион</w:t>
      </w:r>
      <w:r w:rsidR="009965E6" w:rsidRPr="00D06128">
        <w:rPr>
          <w:rFonts w:ascii="Times New Roman" w:hAnsi="Times New Roman" w:cs="Times New Roman"/>
          <w:sz w:val="28"/>
          <w:szCs w:val="28"/>
        </w:rPr>
        <w:t>ом</w:t>
      </w:r>
      <w:r w:rsidRPr="00D06128">
        <w:rPr>
          <w:rFonts w:ascii="Times New Roman" w:hAnsi="Times New Roman" w:cs="Times New Roman"/>
          <w:sz w:val="28"/>
          <w:szCs w:val="28"/>
        </w:rPr>
        <w:t>, 14 спортивных залов. Для граждан, желающих систематически заниматься физической культурой, организованы спортивные секции и группы спор</w:t>
      </w:r>
      <w:r w:rsidR="00BA6741" w:rsidRPr="00D06128">
        <w:rPr>
          <w:rFonts w:ascii="Times New Roman" w:hAnsi="Times New Roman" w:cs="Times New Roman"/>
          <w:sz w:val="28"/>
          <w:szCs w:val="28"/>
        </w:rPr>
        <w:t>тивной направленности.</w:t>
      </w:r>
      <w:r w:rsidR="00BA67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FF1" w:rsidRPr="00BA6741" w:rsidSect="00CA7ACE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08" w:rsidRDefault="005B1C08">
      <w:r>
        <w:separator/>
      </w:r>
    </w:p>
  </w:endnote>
  <w:endnote w:type="continuationSeparator" w:id="0">
    <w:p w:rsidR="005B1C08" w:rsidRDefault="005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08" w:rsidRDefault="005B1C08">
      <w:r>
        <w:separator/>
      </w:r>
    </w:p>
  </w:footnote>
  <w:footnote w:type="continuationSeparator" w:id="0">
    <w:p w:rsidR="005B1C08" w:rsidRDefault="005B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Pr="00A151CC" w:rsidRDefault="00CA7AC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D8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7ACE" w:rsidRDefault="00CA7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B"/>
    <w:rsid w:val="000046CA"/>
    <w:rsid w:val="0004270E"/>
    <w:rsid w:val="00045CC1"/>
    <w:rsid w:val="00052149"/>
    <w:rsid w:val="00055C3B"/>
    <w:rsid w:val="0006173E"/>
    <w:rsid w:val="00085163"/>
    <w:rsid w:val="000B53BF"/>
    <w:rsid w:val="000C000E"/>
    <w:rsid w:val="000D1FE6"/>
    <w:rsid w:val="00104BE1"/>
    <w:rsid w:val="001250A7"/>
    <w:rsid w:val="001333D2"/>
    <w:rsid w:val="001367E2"/>
    <w:rsid w:val="0013747C"/>
    <w:rsid w:val="00167DA0"/>
    <w:rsid w:val="00187615"/>
    <w:rsid w:val="00194F94"/>
    <w:rsid w:val="0019583A"/>
    <w:rsid w:val="001A3CDB"/>
    <w:rsid w:val="001C1AB3"/>
    <w:rsid w:val="002633ED"/>
    <w:rsid w:val="00264700"/>
    <w:rsid w:val="002818A9"/>
    <w:rsid w:val="002B03BD"/>
    <w:rsid w:val="002D411C"/>
    <w:rsid w:val="00305405"/>
    <w:rsid w:val="00323184"/>
    <w:rsid w:val="00330F9B"/>
    <w:rsid w:val="003363F3"/>
    <w:rsid w:val="00346F5E"/>
    <w:rsid w:val="003520E7"/>
    <w:rsid w:val="00353FD7"/>
    <w:rsid w:val="00384321"/>
    <w:rsid w:val="003851AC"/>
    <w:rsid w:val="00391C60"/>
    <w:rsid w:val="00431523"/>
    <w:rsid w:val="00460637"/>
    <w:rsid w:val="00467536"/>
    <w:rsid w:val="00472FF1"/>
    <w:rsid w:val="00483725"/>
    <w:rsid w:val="004A1734"/>
    <w:rsid w:val="004D2710"/>
    <w:rsid w:val="00512B29"/>
    <w:rsid w:val="00517058"/>
    <w:rsid w:val="00556574"/>
    <w:rsid w:val="005B1C08"/>
    <w:rsid w:val="006466A8"/>
    <w:rsid w:val="006513B2"/>
    <w:rsid w:val="00664EDA"/>
    <w:rsid w:val="0068204B"/>
    <w:rsid w:val="006B0ED8"/>
    <w:rsid w:val="006E01F1"/>
    <w:rsid w:val="006E327D"/>
    <w:rsid w:val="007409F7"/>
    <w:rsid w:val="0075087B"/>
    <w:rsid w:val="00764658"/>
    <w:rsid w:val="00773F48"/>
    <w:rsid w:val="007804A9"/>
    <w:rsid w:val="007B7141"/>
    <w:rsid w:val="007D02E6"/>
    <w:rsid w:val="007F7155"/>
    <w:rsid w:val="0085601C"/>
    <w:rsid w:val="008649E4"/>
    <w:rsid w:val="00874D6E"/>
    <w:rsid w:val="008C5376"/>
    <w:rsid w:val="0094404A"/>
    <w:rsid w:val="0094514E"/>
    <w:rsid w:val="00947C70"/>
    <w:rsid w:val="009726F1"/>
    <w:rsid w:val="00985A29"/>
    <w:rsid w:val="009965E6"/>
    <w:rsid w:val="009A04C2"/>
    <w:rsid w:val="009A3998"/>
    <w:rsid w:val="009A7018"/>
    <w:rsid w:val="009B2B96"/>
    <w:rsid w:val="009B7F71"/>
    <w:rsid w:val="009E321D"/>
    <w:rsid w:val="009F529E"/>
    <w:rsid w:val="00A0661B"/>
    <w:rsid w:val="00A112C2"/>
    <w:rsid w:val="00A2192F"/>
    <w:rsid w:val="00A32B79"/>
    <w:rsid w:val="00A34C89"/>
    <w:rsid w:val="00A44765"/>
    <w:rsid w:val="00A61A81"/>
    <w:rsid w:val="00AB3797"/>
    <w:rsid w:val="00AD1D8F"/>
    <w:rsid w:val="00AE1CBD"/>
    <w:rsid w:val="00AF4488"/>
    <w:rsid w:val="00B076E4"/>
    <w:rsid w:val="00BA6741"/>
    <w:rsid w:val="00BB0353"/>
    <w:rsid w:val="00BB119D"/>
    <w:rsid w:val="00BD78F1"/>
    <w:rsid w:val="00BE27B2"/>
    <w:rsid w:val="00BE731D"/>
    <w:rsid w:val="00BF7704"/>
    <w:rsid w:val="00BF7A4A"/>
    <w:rsid w:val="00C10E48"/>
    <w:rsid w:val="00C52577"/>
    <w:rsid w:val="00C62C13"/>
    <w:rsid w:val="00C70E39"/>
    <w:rsid w:val="00C91587"/>
    <w:rsid w:val="00CA7ACE"/>
    <w:rsid w:val="00CE39CD"/>
    <w:rsid w:val="00CF1006"/>
    <w:rsid w:val="00D06128"/>
    <w:rsid w:val="00D25769"/>
    <w:rsid w:val="00D27D82"/>
    <w:rsid w:val="00D33B2F"/>
    <w:rsid w:val="00D37F9B"/>
    <w:rsid w:val="00D50FC8"/>
    <w:rsid w:val="00D55803"/>
    <w:rsid w:val="00D830DE"/>
    <w:rsid w:val="00DC45F6"/>
    <w:rsid w:val="00DD2BE6"/>
    <w:rsid w:val="00DD7911"/>
    <w:rsid w:val="00DE3850"/>
    <w:rsid w:val="00E1266D"/>
    <w:rsid w:val="00E24670"/>
    <w:rsid w:val="00E63BBB"/>
    <w:rsid w:val="00EC425C"/>
    <w:rsid w:val="00F55DDB"/>
    <w:rsid w:val="00F67868"/>
    <w:rsid w:val="00FA42EC"/>
    <w:rsid w:val="00FB0530"/>
    <w:rsid w:val="00FC5872"/>
    <w:rsid w:val="00FE1F97"/>
    <w:rsid w:val="00FE254E"/>
    <w:rsid w:val="00FE2BEC"/>
    <w:rsid w:val="00FE6818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3</cp:revision>
  <dcterms:created xsi:type="dcterms:W3CDTF">2021-12-06T23:37:00Z</dcterms:created>
  <dcterms:modified xsi:type="dcterms:W3CDTF">2021-12-07T04:37:00Z</dcterms:modified>
</cp:coreProperties>
</file>