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006DC7" w:rsidRDefault="00320798" w:rsidP="00320798">
      <w:pPr>
        <w:jc w:val="center"/>
        <w:rPr>
          <w:sz w:val="22"/>
          <w:szCs w:val="22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006DC7">
        <w:rPr>
          <w:sz w:val="22"/>
          <w:szCs w:val="22"/>
        </w:rPr>
        <w:t xml:space="preserve">(41636) 22-8-80 </w:t>
      </w:r>
    </w:p>
    <w:p w:rsidR="00320798" w:rsidRPr="00B54167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B54167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B54167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B54167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B54167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B54167" w:rsidRDefault="0010401F">
      <w:pPr>
        <w:rPr>
          <w:lang w:val="en-US"/>
        </w:rPr>
      </w:pPr>
    </w:p>
    <w:p w:rsidR="00320798" w:rsidRPr="00EE0E92" w:rsidRDefault="00320798" w:rsidP="00320798">
      <w:pPr>
        <w:jc w:val="center"/>
        <w:rPr>
          <w:b/>
          <w:szCs w:val="28"/>
        </w:rPr>
      </w:pPr>
      <w:bookmarkStart w:id="0" w:name="_GoBack"/>
      <w:r w:rsidRPr="00436E90">
        <w:rPr>
          <w:b/>
          <w:szCs w:val="28"/>
        </w:rPr>
        <w:t>ЗАКЛЮЧЕНИЕ</w:t>
      </w:r>
      <w:r w:rsidR="007F2C7D" w:rsidRPr="00B54167">
        <w:rPr>
          <w:b/>
          <w:szCs w:val="28"/>
          <w:lang w:val="en-US"/>
        </w:rPr>
        <w:t xml:space="preserve"> № </w:t>
      </w:r>
      <w:r w:rsidR="00EE0E92">
        <w:rPr>
          <w:b/>
          <w:szCs w:val="28"/>
        </w:rPr>
        <w:t>19</w:t>
      </w:r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районного Совета народных депутатов </w:t>
      </w:r>
      <w:r w:rsidR="00FB3CF2">
        <w:rPr>
          <w:b/>
          <w:szCs w:val="28"/>
        </w:rPr>
        <w:t xml:space="preserve">от </w:t>
      </w:r>
      <w:r w:rsidR="00A26C1F" w:rsidRPr="00A26C1F">
        <w:rPr>
          <w:b/>
          <w:szCs w:val="28"/>
        </w:rPr>
        <w:t>17.12.2020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148/26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Завитинского района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</w:p>
    <w:bookmarkEnd w:id="0"/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006DC7" w:rsidP="00320798">
      <w:pPr>
        <w:jc w:val="both"/>
        <w:rPr>
          <w:szCs w:val="28"/>
        </w:rPr>
      </w:pPr>
      <w:r>
        <w:rPr>
          <w:szCs w:val="28"/>
        </w:rPr>
        <w:t>0</w:t>
      </w:r>
      <w:r w:rsidR="007F31AD">
        <w:rPr>
          <w:szCs w:val="28"/>
        </w:rPr>
        <w:t>2</w:t>
      </w:r>
      <w:r>
        <w:rPr>
          <w:szCs w:val="28"/>
        </w:rPr>
        <w:t>.04</w:t>
      </w:r>
      <w:r w:rsidR="00FB3CF2" w:rsidRPr="00D23B84">
        <w:rPr>
          <w:szCs w:val="28"/>
        </w:rPr>
        <w:t>.20</w:t>
      </w:r>
      <w:r w:rsidR="005B57D4">
        <w:rPr>
          <w:szCs w:val="28"/>
        </w:rPr>
        <w:t>2</w:t>
      </w:r>
      <w:r w:rsidR="00A26C1F">
        <w:rPr>
          <w:szCs w:val="28"/>
        </w:rPr>
        <w:t>1</w:t>
      </w:r>
      <w:r w:rsidR="0032782B" w:rsidRPr="00D23B84">
        <w:rPr>
          <w:szCs w:val="28"/>
        </w:rPr>
        <w:t xml:space="preserve">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6C1F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4D0FC2" w:rsidRPr="00436E90">
        <w:rPr>
          <w:szCs w:val="28"/>
        </w:rPr>
        <w:t>«О внесении изменений в решение районного</w:t>
      </w:r>
      <w:r w:rsidR="00B14BA9">
        <w:rPr>
          <w:szCs w:val="28"/>
        </w:rPr>
        <w:t xml:space="preserve"> Совета народных депутатов от </w:t>
      </w:r>
      <w:r w:rsidR="00A26C1F" w:rsidRPr="00A26C1F">
        <w:rPr>
          <w:szCs w:val="28"/>
        </w:rPr>
        <w:t>17.12.2020 № 148/26 «Об утверждении бюджета Завитинского района на 2021 год и плановый период</w:t>
      </w:r>
      <w:r w:rsidR="00A26C1F">
        <w:rPr>
          <w:szCs w:val="28"/>
        </w:rPr>
        <w:t xml:space="preserve"> </w:t>
      </w:r>
      <w:r w:rsidR="00A26C1F" w:rsidRPr="00A26C1F">
        <w:rPr>
          <w:szCs w:val="28"/>
        </w:rPr>
        <w:t>2022-2023 годов»</w:t>
      </w:r>
      <w:r w:rsidR="00A26C1F">
        <w:rPr>
          <w:szCs w:val="28"/>
        </w:rPr>
        <w:t xml:space="preserve">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Pr="00436E90">
        <w:rPr>
          <w:bCs w:val="0"/>
          <w:szCs w:val="28"/>
        </w:rPr>
        <w:t xml:space="preserve"> «О бюджетном процессе </w:t>
      </w:r>
      <w:proofErr w:type="gramStart"/>
      <w:r w:rsidRPr="00436E90">
        <w:rPr>
          <w:bCs w:val="0"/>
          <w:szCs w:val="28"/>
        </w:rPr>
        <w:t>в</w:t>
      </w:r>
      <w:proofErr w:type="gramEnd"/>
      <w:r w:rsidRPr="00436E90">
        <w:rPr>
          <w:bCs w:val="0"/>
          <w:szCs w:val="28"/>
        </w:rPr>
        <w:t xml:space="preserve"> </w:t>
      </w:r>
      <w:proofErr w:type="gramStart"/>
      <w:r w:rsidR="00F270B4" w:rsidRPr="00436E90">
        <w:rPr>
          <w:bCs w:val="0"/>
          <w:szCs w:val="28"/>
        </w:rPr>
        <w:t>Завитинском</w:t>
      </w:r>
      <w:proofErr w:type="gramEnd"/>
      <w:r w:rsidRPr="00436E90">
        <w:rPr>
          <w:bCs w:val="0"/>
          <w:szCs w:val="28"/>
        </w:rPr>
        <w:t xml:space="preserve"> районе»,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>ета Завитинского района  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3E389E" w:rsidRPr="003E389E" w:rsidTr="0071055C">
        <w:trPr>
          <w:trHeight w:val="253"/>
        </w:trPr>
        <w:tc>
          <w:tcPr>
            <w:tcW w:w="2235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006DC7" w:rsidRPr="003E389E" w:rsidTr="00C66649">
        <w:trPr>
          <w:trHeight w:val="20"/>
        </w:trPr>
        <w:tc>
          <w:tcPr>
            <w:tcW w:w="2235" w:type="dxa"/>
            <w:hideMark/>
          </w:tcPr>
          <w:p w:rsidR="00006DC7" w:rsidRPr="003E389E" w:rsidRDefault="00006DC7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района</w:t>
            </w:r>
          </w:p>
        </w:tc>
        <w:tc>
          <w:tcPr>
            <w:tcW w:w="2268" w:type="dxa"/>
            <w:noWrap/>
            <w:hideMark/>
          </w:tcPr>
          <w:p w:rsidR="00006DC7" w:rsidRPr="00F001CD" w:rsidRDefault="00006DC7" w:rsidP="009C1472">
            <w:r w:rsidRPr="00F001CD">
              <w:t>746989,3</w:t>
            </w:r>
          </w:p>
        </w:tc>
        <w:tc>
          <w:tcPr>
            <w:tcW w:w="2409" w:type="dxa"/>
            <w:noWrap/>
          </w:tcPr>
          <w:p w:rsidR="00006DC7" w:rsidRPr="003E389E" w:rsidRDefault="00E408DE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754907,6</w:t>
            </w:r>
          </w:p>
        </w:tc>
        <w:tc>
          <w:tcPr>
            <w:tcW w:w="2268" w:type="dxa"/>
            <w:noWrap/>
            <w:hideMark/>
          </w:tcPr>
          <w:p w:rsidR="00006DC7" w:rsidRPr="003E389E" w:rsidRDefault="0007459E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+7918,3</w:t>
            </w:r>
          </w:p>
        </w:tc>
      </w:tr>
      <w:tr w:rsidR="00006DC7" w:rsidRPr="003E389E" w:rsidTr="00C66649">
        <w:trPr>
          <w:trHeight w:val="20"/>
        </w:trPr>
        <w:tc>
          <w:tcPr>
            <w:tcW w:w="2235" w:type="dxa"/>
            <w:hideMark/>
          </w:tcPr>
          <w:p w:rsidR="00006DC7" w:rsidRPr="003E389E" w:rsidRDefault="00006DC7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Общий объем расходов бюджета района</w:t>
            </w:r>
          </w:p>
        </w:tc>
        <w:tc>
          <w:tcPr>
            <w:tcW w:w="2268" w:type="dxa"/>
            <w:noWrap/>
            <w:hideMark/>
          </w:tcPr>
          <w:p w:rsidR="00006DC7" w:rsidRPr="00F001CD" w:rsidRDefault="00006DC7" w:rsidP="009C1472">
            <w:r w:rsidRPr="00F001CD">
              <w:t>779398,0</w:t>
            </w:r>
          </w:p>
        </w:tc>
        <w:tc>
          <w:tcPr>
            <w:tcW w:w="2409" w:type="dxa"/>
            <w:noWrap/>
          </w:tcPr>
          <w:p w:rsidR="00006DC7" w:rsidRPr="003E389E" w:rsidRDefault="0007459E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787316,3</w:t>
            </w:r>
          </w:p>
        </w:tc>
        <w:tc>
          <w:tcPr>
            <w:tcW w:w="2268" w:type="dxa"/>
            <w:noWrap/>
            <w:hideMark/>
          </w:tcPr>
          <w:p w:rsidR="00006DC7" w:rsidRPr="003E389E" w:rsidRDefault="00006DC7" w:rsidP="000745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7459E">
              <w:rPr>
                <w:sz w:val="22"/>
                <w:szCs w:val="22"/>
              </w:rPr>
              <w:t>7918,3</w:t>
            </w:r>
          </w:p>
        </w:tc>
      </w:tr>
      <w:tr w:rsidR="00006DC7" w:rsidRPr="003E389E" w:rsidTr="0071055C">
        <w:trPr>
          <w:trHeight w:val="20"/>
        </w:trPr>
        <w:tc>
          <w:tcPr>
            <w:tcW w:w="2235" w:type="dxa"/>
            <w:hideMark/>
          </w:tcPr>
          <w:p w:rsidR="00006DC7" w:rsidRPr="003E389E" w:rsidRDefault="00006DC7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2268" w:type="dxa"/>
            <w:noWrap/>
            <w:hideMark/>
          </w:tcPr>
          <w:p w:rsidR="00006DC7" w:rsidRDefault="00006DC7" w:rsidP="009C1472">
            <w:r w:rsidRPr="00F001CD">
              <w:t>32408,7</w:t>
            </w:r>
          </w:p>
        </w:tc>
        <w:tc>
          <w:tcPr>
            <w:tcW w:w="2409" w:type="dxa"/>
            <w:noWrap/>
            <w:hideMark/>
          </w:tcPr>
          <w:p w:rsidR="00006DC7" w:rsidRPr="003E389E" w:rsidRDefault="00006DC7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32408,7</w:t>
            </w:r>
          </w:p>
        </w:tc>
        <w:tc>
          <w:tcPr>
            <w:tcW w:w="2268" w:type="dxa"/>
            <w:noWrap/>
            <w:hideMark/>
          </w:tcPr>
          <w:p w:rsidR="00006DC7" w:rsidRPr="003E389E" w:rsidRDefault="0007459E" w:rsidP="000745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1A52C3" w:rsidRDefault="00F46C4F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</w:t>
      </w:r>
      <w:r w:rsidR="00935BE4">
        <w:rPr>
          <w:bCs w:val="0"/>
          <w:szCs w:val="28"/>
        </w:rPr>
        <w:t>Решением о бюджете на 20</w:t>
      </w:r>
      <w:r w:rsidR="00E86FBF">
        <w:rPr>
          <w:bCs w:val="0"/>
          <w:szCs w:val="28"/>
        </w:rPr>
        <w:t>2</w:t>
      </w:r>
      <w:r w:rsidR="00BA50CF">
        <w:rPr>
          <w:bCs w:val="0"/>
          <w:szCs w:val="28"/>
        </w:rPr>
        <w:t>1</w:t>
      </w:r>
      <w:r w:rsidR="00935BE4">
        <w:rPr>
          <w:bCs w:val="0"/>
          <w:szCs w:val="28"/>
        </w:rPr>
        <w:t xml:space="preserve"> год</w:t>
      </w:r>
      <w:r w:rsidR="001807A8">
        <w:rPr>
          <w:bCs w:val="0"/>
          <w:szCs w:val="28"/>
        </w:rPr>
        <w:t xml:space="preserve"> </w:t>
      </w:r>
      <w:r w:rsidR="00757689">
        <w:rPr>
          <w:bCs w:val="0"/>
          <w:szCs w:val="28"/>
        </w:rPr>
        <w:t xml:space="preserve">и плановый </w:t>
      </w:r>
      <w:r w:rsidR="00F45BD2">
        <w:rPr>
          <w:bCs w:val="0"/>
          <w:szCs w:val="28"/>
        </w:rPr>
        <w:t>период 20</w:t>
      </w:r>
      <w:r w:rsidR="00AA2893">
        <w:rPr>
          <w:bCs w:val="0"/>
          <w:szCs w:val="28"/>
        </w:rPr>
        <w:t>2</w:t>
      </w:r>
      <w:r w:rsidR="00BA50CF">
        <w:rPr>
          <w:bCs w:val="0"/>
          <w:szCs w:val="28"/>
        </w:rPr>
        <w:t>2</w:t>
      </w:r>
      <w:r w:rsidR="00F45BD2">
        <w:rPr>
          <w:bCs w:val="0"/>
          <w:szCs w:val="28"/>
        </w:rPr>
        <w:t>-202</w:t>
      </w:r>
      <w:r w:rsidR="00BA50CF">
        <w:rPr>
          <w:bCs w:val="0"/>
          <w:szCs w:val="28"/>
        </w:rPr>
        <w:t>3</w:t>
      </w:r>
      <w:r w:rsidR="00757689">
        <w:rPr>
          <w:bCs w:val="0"/>
          <w:szCs w:val="28"/>
        </w:rPr>
        <w:t xml:space="preserve"> год</w:t>
      </w:r>
      <w:proofErr w:type="gramStart"/>
      <w:r w:rsidR="00803C48">
        <w:rPr>
          <w:bCs w:val="0"/>
          <w:szCs w:val="28"/>
        </w:rPr>
        <w:t>ы</w:t>
      </w:r>
      <w:r w:rsidR="00C66649">
        <w:rPr>
          <w:bCs w:val="0"/>
          <w:szCs w:val="28"/>
        </w:rPr>
        <w:t>(</w:t>
      </w:r>
      <w:proofErr w:type="gramEnd"/>
      <w:r w:rsidR="00704694">
        <w:rPr>
          <w:bCs w:val="0"/>
          <w:szCs w:val="28"/>
        </w:rPr>
        <w:t>с изм.</w:t>
      </w:r>
      <w:r w:rsidR="00C66649">
        <w:rPr>
          <w:bCs w:val="0"/>
          <w:szCs w:val="28"/>
        </w:rPr>
        <w:t xml:space="preserve"> от 21.01.2021 № 150/27</w:t>
      </w:r>
      <w:r w:rsidR="0007459E">
        <w:rPr>
          <w:bCs w:val="0"/>
          <w:szCs w:val="28"/>
        </w:rPr>
        <w:t>, от 18.02.2021 № 154/28</w:t>
      </w:r>
      <w:r w:rsidR="00C66649">
        <w:rPr>
          <w:bCs w:val="0"/>
          <w:szCs w:val="28"/>
        </w:rPr>
        <w:t>)</w:t>
      </w:r>
      <w:r w:rsidR="00803C48">
        <w:rPr>
          <w:bCs w:val="0"/>
          <w:szCs w:val="28"/>
        </w:rPr>
        <w:t>,</w:t>
      </w:r>
      <w:r w:rsidR="00935BE4">
        <w:rPr>
          <w:szCs w:val="28"/>
        </w:rPr>
        <w:t xml:space="preserve"> </w:t>
      </w:r>
      <w:r w:rsidR="0013789F">
        <w:rPr>
          <w:szCs w:val="28"/>
        </w:rPr>
        <w:t xml:space="preserve">были </w:t>
      </w:r>
      <w:r w:rsidR="00935BE4">
        <w:rPr>
          <w:szCs w:val="28"/>
        </w:rPr>
        <w:lastRenderedPageBreak/>
        <w:t xml:space="preserve">утверждены </w:t>
      </w:r>
      <w:r w:rsidR="00935BE4">
        <w:rPr>
          <w:b/>
          <w:szCs w:val="28"/>
        </w:rPr>
        <w:t xml:space="preserve">доходы </w:t>
      </w:r>
      <w:r w:rsidR="00935BE4" w:rsidRPr="00935BE4">
        <w:rPr>
          <w:szCs w:val="28"/>
        </w:rPr>
        <w:t>бюджет</w:t>
      </w:r>
      <w:r w:rsidR="00935BE4">
        <w:rPr>
          <w:szCs w:val="28"/>
        </w:rPr>
        <w:t xml:space="preserve">а </w:t>
      </w:r>
      <w:r w:rsidR="00F45BD2">
        <w:rPr>
          <w:szCs w:val="28"/>
        </w:rPr>
        <w:t>20</w:t>
      </w:r>
      <w:r w:rsidR="00E86FBF">
        <w:rPr>
          <w:szCs w:val="28"/>
        </w:rPr>
        <w:t>2</w:t>
      </w:r>
      <w:r w:rsidR="00BA50CF">
        <w:rPr>
          <w:szCs w:val="28"/>
        </w:rPr>
        <w:t>1</w:t>
      </w:r>
      <w:r w:rsidR="00B04A1D">
        <w:rPr>
          <w:szCs w:val="28"/>
        </w:rPr>
        <w:t xml:space="preserve"> года </w:t>
      </w:r>
      <w:r w:rsidR="00935BE4" w:rsidRPr="0013789F">
        <w:rPr>
          <w:b/>
          <w:szCs w:val="28"/>
        </w:rPr>
        <w:t xml:space="preserve">в сумме </w:t>
      </w:r>
      <w:r w:rsidR="00D32B99">
        <w:rPr>
          <w:b/>
          <w:szCs w:val="28"/>
        </w:rPr>
        <w:t>746989,3</w:t>
      </w:r>
      <w:r w:rsidR="009B284D">
        <w:rPr>
          <w:szCs w:val="28"/>
        </w:rPr>
        <w:t>. рублей.</w:t>
      </w:r>
      <w:r w:rsidR="000741C9">
        <w:rPr>
          <w:szCs w:val="28"/>
        </w:rPr>
        <w:t xml:space="preserve"> </w:t>
      </w:r>
      <w:r w:rsidR="00935BE4">
        <w:rPr>
          <w:bCs w:val="0"/>
          <w:szCs w:val="28"/>
        </w:rPr>
        <w:t>В представленном к рассмотрению проекте</w:t>
      </w:r>
      <w:r w:rsidR="004E2EFA" w:rsidRPr="00436E90">
        <w:rPr>
          <w:bCs w:val="0"/>
          <w:szCs w:val="28"/>
        </w:rPr>
        <w:t xml:space="preserve"> решения</w:t>
      </w:r>
      <w:r w:rsidR="00803C48">
        <w:rPr>
          <w:bCs w:val="0"/>
          <w:szCs w:val="28"/>
        </w:rPr>
        <w:t>,</w:t>
      </w:r>
      <w:r w:rsidR="004E2EFA" w:rsidRPr="00436E90">
        <w:rPr>
          <w:bCs w:val="0"/>
          <w:szCs w:val="28"/>
        </w:rPr>
        <w:t xml:space="preserve"> д</w:t>
      </w:r>
      <w:r w:rsidR="005A5632">
        <w:rPr>
          <w:bCs w:val="0"/>
          <w:szCs w:val="28"/>
        </w:rPr>
        <w:t>оходы  районного  бюдже</w:t>
      </w:r>
      <w:r w:rsidR="0018218B">
        <w:rPr>
          <w:bCs w:val="0"/>
          <w:szCs w:val="28"/>
        </w:rPr>
        <w:t>та</w:t>
      </w:r>
      <w:r w:rsidR="009B284D">
        <w:rPr>
          <w:bCs w:val="0"/>
          <w:szCs w:val="28"/>
        </w:rPr>
        <w:t xml:space="preserve"> </w:t>
      </w:r>
      <w:r w:rsidR="009B04BE">
        <w:rPr>
          <w:bCs w:val="0"/>
          <w:szCs w:val="28"/>
        </w:rPr>
        <w:t xml:space="preserve">составят </w:t>
      </w:r>
      <w:r w:rsidR="00D32B99">
        <w:rPr>
          <w:b/>
          <w:bCs w:val="0"/>
          <w:szCs w:val="28"/>
        </w:rPr>
        <w:t>754907,6</w:t>
      </w:r>
      <w:r w:rsidR="00200835">
        <w:rPr>
          <w:bCs w:val="0"/>
          <w:szCs w:val="28"/>
        </w:rPr>
        <w:t>тыс. рублей. П</w:t>
      </w:r>
      <w:r>
        <w:rPr>
          <w:bCs w:val="0"/>
          <w:szCs w:val="28"/>
        </w:rPr>
        <w:t>редлагается увеличение</w:t>
      </w:r>
      <w:r w:rsidR="009B284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доходной части бюджета </w:t>
      </w:r>
      <w:r w:rsidR="009B04BE">
        <w:rPr>
          <w:bCs w:val="0"/>
          <w:szCs w:val="28"/>
        </w:rPr>
        <w:t xml:space="preserve">на </w:t>
      </w:r>
      <w:r w:rsidR="00D32B99">
        <w:rPr>
          <w:b/>
          <w:color w:val="000000"/>
          <w:szCs w:val="28"/>
        </w:rPr>
        <w:t>7918,3</w:t>
      </w:r>
      <w:r w:rsidR="00475A6C">
        <w:rPr>
          <w:bCs w:val="0"/>
          <w:szCs w:val="28"/>
        </w:rPr>
        <w:t>тыс. рублей</w:t>
      </w:r>
      <w:r w:rsidR="001A52C3">
        <w:rPr>
          <w:bCs w:val="0"/>
          <w:szCs w:val="28"/>
        </w:rPr>
        <w:t xml:space="preserve"> </w:t>
      </w:r>
      <w:r w:rsidR="00BE525F">
        <w:rPr>
          <w:bCs w:val="0"/>
          <w:szCs w:val="28"/>
        </w:rPr>
        <w:t xml:space="preserve">или на </w:t>
      </w:r>
      <w:r w:rsidR="00D32B99">
        <w:rPr>
          <w:bCs w:val="0"/>
          <w:szCs w:val="28"/>
        </w:rPr>
        <w:t>1,6</w:t>
      </w:r>
      <w:r w:rsidR="00BE525F">
        <w:rPr>
          <w:bCs w:val="0"/>
          <w:szCs w:val="28"/>
        </w:rPr>
        <w:t>%</w:t>
      </w:r>
      <w:r w:rsidR="001A52C3">
        <w:rPr>
          <w:bCs w:val="0"/>
          <w:szCs w:val="28"/>
        </w:rPr>
        <w:t xml:space="preserve"> (таблица 2)</w:t>
      </w:r>
    </w:p>
    <w:p w:rsidR="001A52C3" w:rsidRDefault="0046049D" w:rsidP="0046049D">
      <w:pPr>
        <w:ind w:firstLine="708"/>
        <w:jc w:val="right"/>
        <w:rPr>
          <w:bCs w:val="0"/>
          <w:szCs w:val="28"/>
        </w:rPr>
      </w:pPr>
      <w:r>
        <w:rPr>
          <w:bCs w:val="0"/>
          <w:szCs w:val="28"/>
        </w:rPr>
        <w:t>Таблица № 2.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702"/>
        <w:gridCol w:w="1274"/>
        <w:gridCol w:w="851"/>
        <w:gridCol w:w="957"/>
      </w:tblGrid>
      <w:tr w:rsidR="00503917" w:rsidRPr="001A52C3" w:rsidTr="00EE0BC6">
        <w:trPr>
          <w:trHeight w:val="20"/>
        </w:trPr>
        <w:tc>
          <w:tcPr>
            <w:tcW w:w="2424" w:type="pct"/>
            <w:vMerge w:val="restart"/>
            <w:hideMark/>
          </w:tcPr>
          <w:p w:rsidR="00503917" w:rsidRPr="00AB356A" w:rsidRDefault="00503917" w:rsidP="0024141B">
            <w:pPr>
              <w:jc w:val="center"/>
              <w:rPr>
                <w:b/>
                <w:szCs w:val="20"/>
              </w:rPr>
            </w:pPr>
            <w:r w:rsidRPr="00464E42">
              <w:rPr>
                <w:b/>
                <w:bCs w:val="0"/>
                <w:szCs w:val="28"/>
              </w:rPr>
              <w:t>Наименование показателя</w:t>
            </w:r>
            <w:r w:rsidRPr="00AB356A">
              <w:rPr>
                <w:b/>
                <w:szCs w:val="20"/>
              </w:rPr>
              <w:t xml:space="preserve"> </w:t>
            </w:r>
          </w:p>
        </w:tc>
        <w:tc>
          <w:tcPr>
            <w:tcW w:w="916" w:type="pct"/>
            <w:vMerge w:val="restart"/>
            <w:hideMark/>
          </w:tcPr>
          <w:p w:rsidR="00503917" w:rsidRPr="00AB356A" w:rsidRDefault="00503917" w:rsidP="00AB356A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Утверждено решением о бюджете</w:t>
            </w:r>
            <w:r>
              <w:rPr>
                <w:b/>
                <w:szCs w:val="20"/>
              </w:rPr>
              <w:t xml:space="preserve"> на 2021 год</w:t>
            </w:r>
            <w:r w:rsidRPr="00AB356A">
              <w:rPr>
                <w:b/>
                <w:szCs w:val="20"/>
              </w:rPr>
              <w:t>, тыс. руб.</w:t>
            </w:r>
          </w:p>
        </w:tc>
        <w:tc>
          <w:tcPr>
            <w:tcW w:w="686" w:type="pct"/>
            <w:vMerge w:val="restart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973" w:type="pct"/>
            <w:gridSpan w:val="2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Отклонение</w:t>
            </w:r>
          </w:p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(+ увеличение,</w:t>
            </w:r>
            <w:r>
              <w:rPr>
                <w:b/>
                <w:szCs w:val="20"/>
              </w:rPr>
              <w:t xml:space="preserve"> </w:t>
            </w:r>
            <w:r w:rsidRPr="00AB356A">
              <w:rPr>
                <w:b/>
                <w:szCs w:val="20"/>
              </w:rPr>
              <w:t>- уменьшение),</w:t>
            </w:r>
          </w:p>
        </w:tc>
      </w:tr>
      <w:tr w:rsidR="00EE0BC6" w:rsidRPr="001A52C3" w:rsidTr="00EE0BC6">
        <w:trPr>
          <w:trHeight w:val="20"/>
        </w:trPr>
        <w:tc>
          <w:tcPr>
            <w:tcW w:w="2424" w:type="pct"/>
            <w:vMerge/>
          </w:tcPr>
          <w:p w:rsidR="00503917" w:rsidRPr="00464E42" w:rsidRDefault="00503917" w:rsidP="0024141B">
            <w:pPr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916" w:type="pct"/>
            <w:vMerge/>
          </w:tcPr>
          <w:p w:rsidR="00503917" w:rsidRPr="00AB356A" w:rsidRDefault="00503917" w:rsidP="00AB356A">
            <w:pPr>
              <w:jc w:val="center"/>
              <w:rPr>
                <w:b/>
                <w:szCs w:val="20"/>
              </w:rPr>
            </w:pPr>
          </w:p>
        </w:tc>
        <w:tc>
          <w:tcPr>
            <w:tcW w:w="686" w:type="pct"/>
            <w:vMerge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</w:p>
        </w:tc>
        <w:tc>
          <w:tcPr>
            <w:tcW w:w="458" w:type="pct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Тыс. руб.</w:t>
            </w:r>
          </w:p>
        </w:tc>
        <w:tc>
          <w:tcPr>
            <w:tcW w:w="515" w:type="pct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503917" w:rsidRDefault="00503917" w:rsidP="0042569F">
            <w:pPr>
              <w:rPr>
                <w:b/>
              </w:rPr>
            </w:pPr>
            <w:r w:rsidRPr="00503917">
              <w:rPr>
                <w:b/>
              </w:rPr>
              <w:t>ВСЕГО ДОХОДЫ</w:t>
            </w:r>
            <w:r w:rsidR="00474309">
              <w:rPr>
                <w:b/>
              </w:rPr>
              <w:t xml:space="preserve">, в </w:t>
            </w:r>
            <w:proofErr w:type="spellStart"/>
            <w:r w:rsidR="00474309">
              <w:rPr>
                <w:b/>
              </w:rPr>
              <w:t>т.ч</w:t>
            </w:r>
            <w:proofErr w:type="spellEnd"/>
            <w:r w:rsidR="00474309">
              <w:rPr>
                <w:b/>
              </w:rPr>
              <w:t>.</w:t>
            </w:r>
          </w:p>
        </w:tc>
        <w:tc>
          <w:tcPr>
            <w:tcW w:w="916" w:type="pct"/>
            <w:hideMark/>
          </w:tcPr>
          <w:p w:rsidR="00503917" w:rsidRPr="00503917" w:rsidRDefault="00503917" w:rsidP="0042569F">
            <w:pPr>
              <w:rPr>
                <w:b/>
              </w:rPr>
            </w:pPr>
            <w:r w:rsidRPr="00503917">
              <w:rPr>
                <w:b/>
              </w:rPr>
              <w:t>746 989,30</w:t>
            </w:r>
          </w:p>
        </w:tc>
        <w:tc>
          <w:tcPr>
            <w:tcW w:w="686" w:type="pct"/>
          </w:tcPr>
          <w:p w:rsidR="00503917" w:rsidRPr="00503917" w:rsidRDefault="00503917" w:rsidP="0042569F">
            <w:pPr>
              <w:rPr>
                <w:b/>
              </w:rPr>
            </w:pPr>
            <w:r w:rsidRPr="00503917">
              <w:rPr>
                <w:b/>
              </w:rPr>
              <w:t>754907,6</w:t>
            </w:r>
          </w:p>
        </w:tc>
        <w:tc>
          <w:tcPr>
            <w:tcW w:w="458" w:type="pct"/>
          </w:tcPr>
          <w:p w:rsidR="00503917" w:rsidRPr="00503917" w:rsidRDefault="00503917" w:rsidP="0042569F">
            <w:pPr>
              <w:rPr>
                <w:b/>
              </w:rPr>
            </w:pPr>
            <w:r w:rsidRPr="00503917">
              <w:rPr>
                <w:b/>
              </w:rPr>
              <w:t>7918,3</w:t>
            </w:r>
          </w:p>
        </w:tc>
        <w:tc>
          <w:tcPr>
            <w:tcW w:w="515" w:type="pct"/>
          </w:tcPr>
          <w:p w:rsidR="00503917" w:rsidRPr="00503917" w:rsidRDefault="00503917" w:rsidP="0042569F">
            <w:pPr>
              <w:rPr>
                <w:b/>
              </w:rPr>
            </w:pPr>
            <w:r w:rsidRPr="00503917">
              <w:rPr>
                <w:b/>
              </w:rPr>
              <w:t>1,1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474309" w:rsidRDefault="00503917" w:rsidP="0042569F">
            <w:pPr>
              <w:rPr>
                <w:b/>
                <w:sz w:val="16"/>
                <w:szCs w:val="16"/>
              </w:rPr>
            </w:pPr>
            <w:r w:rsidRPr="00474309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16" w:type="pct"/>
            <w:noWrap/>
            <w:hideMark/>
          </w:tcPr>
          <w:p w:rsidR="00503917" w:rsidRPr="00474309" w:rsidRDefault="00503917" w:rsidP="0042569F">
            <w:pPr>
              <w:rPr>
                <w:b/>
                <w:sz w:val="16"/>
                <w:szCs w:val="16"/>
              </w:rPr>
            </w:pPr>
            <w:r w:rsidRPr="00474309">
              <w:rPr>
                <w:b/>
                <w:sz w:val="16"/>
                <w:szCs w:val="16"/>
              </w:rPr>
              <w:t>136 315,80</w:t>
            </w:r>
          </w:p>
        </w:tc>
        <w:tc>
          <w:tcPr>
            <w:tcW w:w="686" w:type="pct"/>
          </w:tcPr>
          <w:p w:rsidR="00503917" w:rsidRPr="00474309" w:rsidRDefault="00503917" w:rsidP="0042569F">
            <w:pPr>
              <w:rPr>
                <w:b/>
                <w:sz w:val="16"/>
                <w:szCs w:val="16"/>
              </w:rPr>
            </w:pPr>
            <w:r w:rsidRPr="00474309">
              <w:rPr>
                <w:b/>
                <w:sz w:val="16"/>
                <w:szCs w:val="16"/>
              </w:rPr>
              <w:t>136315,8</w:t>
            </w:r>
          </w:p>
        </w:tc>
        <w:tc>
          <w:tcPr>
            <w:tcW w:w="458" w:type="pct"/>
          </w:tcPr>
          <w:p w:rsidR="00503917" w:rsidRPr="00474309" w:rsidRDefault="00503917" w:rsidP="0042569F">
            <w:pPr>
              <w:rPr>
                <w:b/>
                <w:sz w:val="16"/>
                <w:szCs w:val="16"/>
              </w:rPr>
            </w:pPr>
            <w:r w:rsidRPr="0047430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15" w:type="pct"/>
          </w:tcPr>
          <w:p w:rsidR="00503917" w:rsidRPr="00474309" w:rsidRDefault="00503917" w:rsidP="0042569F">
            <w:pPr>
              <w:rPr>
                <w:b/>
                <w:sz w:val="16"/>
                <w:szCs w:val="16"/>
              </w:rPr>
            </w:pPr>
            <w:r w:rsidRPr="00474309">
              <w:rPr>
                <w:b/>
                <w:sz w:val="16"/>
                <w:szCs w:val="16"/>
              </w:rPr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</w:tcPr>
          <w:p w:rsidR="00503917" w:rsidRPr="00474309" w:rsidRDefault="00503917" w:rsidP="0042569F">
            <w:pPr>
              <w:rPr>
                <w:b/>
              </w:rPr>
            </w:pPr>
            <w:r w:rsidRPr="00474309">
              <w:rPr>
                <w:b/>
              </w:rPr>
              <w:t>Налоговые доходы</w:t>
            </w:r>
          </w:p>
        </w:tc>
        <w:tc>
          <w:tcPr>
            <w:tcW w:w="916" w:type="pct"/>
            <w:noWrap/>
          </w:tcPr>
          <w:p w:rsidR="00503917" w:rsidRPr="00474309" w:rsidRDefault="00503917" w:rsidP="0042569F">
            <w:pPr>
              <w:rPr>
                <w:b/>
              </w:rPr>
            </w:pPr>
            <w:r w:rsidRPr="00474309">
              <w:rPr>
                <w:b/>
              </w:rPr>
              <w:t>121 102,30</w:t>
            </w:r>
          </w:p>
        </w:tc>
        <w:tc>
          <w:tcPr>
            <w:tcW w:w="686" w:type="pct"/>
          </w:tcPr>
          <w:p w:rsidR="00503917" w:rsidRPr="00474309" w:rsidRDefault="00503917" w:rsidP="0042569F">
            <w:pPr>
              <w:rPr>
                <w:b/>
              </w:rPr>
            </w:pPr>
            <w:r w:rsidRPr="00474309">
              <w:rPr>
                <w:b/>
              </w:rPr>
              <w:t>121102,3</w:t>
            </w:r>
          </w:p>
        </w:tc>
        <w:tc>
          <w:tcPr>
            <w:tcW w:w="458" w:type="pct"/>
          </w:tcPr>
          <w:p w:rsidR="00503917" w:rsidRPr="00474309" w:rsidRDefault="00503917" w:rsidP="0042569F">
            <w:pPr>
              <w:rPr>
                <w:b/>
              </w:rPr>
            </w:pPr>
            <w:r w:rsidRPr="00474309">
              <w:rPr>
                <w:b/>
              </w:rPr>
              <w:t>0,0</w:t>
            </w:r>
          </w:p>
        </w:tc>
        <w:tc>
          <w:tcPr>
            <w:tcW w:w="515" w:type="pct"/>
          </w:tcPr>
          <w:p w:rsidR="00503917" w:rsidRPr="00474309" w:rsidRDefault="00503917" w:rsidP="0042569F">
            <w:pPr>
              <w:rPr>
                <w:b/>
              </w:rPr>
            </w:pPr>
            <w:r w:rsidRPr="00474309">
              <w:rPr>
                <w:b/>
              </w:rPr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474309">
            <w:pPr>
              <w:ind w:left="284"/>
            </w:pPr>
            <w:r w:rsidRPr="00053553">
              <w:t>Налоги на прибыль, доходы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99 964,80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99964,8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474309">
            <w:pPr>
              <w:ind w:left="284"/>
            </w:pPr>
            <w:r w:rsidRPr="00053553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5 946,50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5946,5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474309">
            <w:pPr>
              <w:ind w:left="284"/>
            </w:pPr>
            <w:r w:rsidRPr="00053553">
              <w:t>Налоги на совокупный доход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12 912,00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12912,0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474309">
            <w:pPr>
              <w:ind w:left="284"/>
            </w:pPr>
            <w:r w:rsidRPr="00053553">
              <w:t>Государственная пошлина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2 279,00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2279,0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</w:tcPr>
          <w:p w:rsidR="00503917" w:rsidRPr="00474309" w:rsidRDefault="00503917" w:rsidP="00B90F44">
            <w:pPr>
              <w:rPr>
                <w:b/>
              </w:rPr>
            </w:pPr>
            <w:r w:rsidRPr="00474309">
              <w:rPr>
                <w:b/>
              </w:rPr>
              <w:t>Неналоговые доходы</w:t>
            </w:r>
          </w:p>
        </w:tc>
        <w:tc>
          <w:tcPr>
            <w:tcW w:w="916" w:type="pct"/>
            <w:noWrap/>
          </w:tcPr>
          <w:p w:rsidR="00503917" w:rsidRPr="00474309" w:rsidRDefault="00503917" w:rsidP="00B90F44">
            <w:pPr>
              <w:rPr>
                <w:b/>
              </w:rPr>
            </w:pPr>
            <w:r w:rsidRPr="00474309">
              <w:rPr>
                <w:b/>
              </w:rPr>
              <w:t>15 213,50</w:t>
            </w:r>
          </w:p>
        </w:tc>
        <w:tc>
          <w:tcPr>
            <w:tcW w:w="686" w:type="pct"/>
          </w:tcPr>
          <w:p w:rsidR="00503917" w:rsidRPr="00474309" w:rsidRDefault="00503917" w:rsidP="00B90F44">
            <w:pPr>
              <w:rPr>
                <w:b/>
              </w:rPr>
            </w:pPr>
            <w:r w:rsidRPr="00474309">
              <w:rPr>
                <w:b/>
              </w:rPr>
              <w:t>15213,5</w:t>
            </w:r>
          </w:p>
        </w:tc>
        <w:tc>
          <w:tcPr>
            <w:tcW w:w="458" w:type="pct"/>
          </w:tcPr>
          <w:p w:rsidR="00503917" w:rsidRPr="00474309" w:rsidRDefault="00503917" w:rsidP="00B90F44">
            <w:pPr>
              <w:rPr>
                <w:b/>
              </w:rPr>
            </w:pPr>
            <w:r w:rsidRPr="00474309">
              <w:rPr>
                <w:b/>
              </w:rPr>
              <w:t>0,0</w:t>
            </w:r>
          </w:p>
        </w:tc>
        <w:tc>
          <w:tcPr>
            <w:tcW w:w="515" w:type="pct"/>
          </w:tcPr>
          <w:p w:rsidR="00503917" w:rsidRPr="00474309" w:rsidRDefault="00503917" w:rsidP="00B90F44">
            <w:pPr>
              <w:rPr>
                <w:b/>
              </w:rPr>
            </w:pPr>
            <w:r w:rsidRPr="00474309">
              <w:rPr>
                <w:b/>
              </w:rPr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B90F44">
            <w:pPr>
              <w:ind w:left="284"/>
            </w:pPr>
            <w:r w:rsidRPr="0005355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11 485,00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11485,0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B90F44">
            <w:pPr>
              <w:ind w:left="284"/>
            </w:pPr>
            <w:r w:rsidRPr="00053553">
              <w:t>Платежи при пользовании природными ресурсами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532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532,0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B90F44">
            <w:pPr>
              <w:ind w:left="284"/>
            </w:pPr>
            <w:r w:rsidRPr="00053553">
              <w:t>Доходы от оказания платных услуг (работ) и компенсации затрат государства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40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40,0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B90F44">
            <w:pPr>
              <w:ind w:left="284"/>
            </w:pPr>
            <w:r w:rsidRPr="00053553">
              <w:t>Доходы от продажи материальных и нематериальных активов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2 525,00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2525,0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B90F44">
            <w:pPr>
              <w:ind w:left="284"/>
            </w:pPr>
            <w:r w:rsidRPr="00053553">
              <w:t>Штрафы, санкции, возмещение ущерба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630,5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630,5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464E42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B90F44">
            <w:pPr>
              <w:ind w:left="284"/>
            </w:pPr>
            <w:r w:rsidRPr="00053553">
              <w:t>Прочие неналоговые доходы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1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1,0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121DB5" w:rsidTr="00EE0BC6">
        <w:trPr>
          <w:trHeight w:val="20"/>
        </w:trPr>
        <w:tc>
          <w:tcPr>
            <w:tcW w:w="2424" w:type="pct"/>
            <w:hideMark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БЕЗВОЗМЕЗДНЫЕ ПОСТУПЛЕНИЯ</w:t>
            </w:r>
            <w:r w:rsidR="00B90F44">
              <w:rPr>
                <w:b/>
              </w:rPr>
              <w:t>,</w:t>
            </w:r>
          </w:p>
        </w:tc>
        <w:tc>
          <w:tcPr>
            <w:tcW w:w="916" w:type="pct"/>
            <w:noWrap/>
            <w:hideMark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610673,5</w:t>
            </w:r>
          </w:p>
        </w:tc>
        <w:tc>
          <w:tcPr>
            <w:tcW w:w="686" w:type="pct"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618591,8</w:t>
            </w:r>
          </w:p>
        </w:tc>
        <w:tc>
          <w:tcPr>
            <w:tcW w:w="458" w:type="pct"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7918,3</w:t>
            </w:r>
          </w:p>
        </w:tc>
        <w:tc>
          <w:tcPr>
            <w:tcW w:w="515" w:type="pct"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1,3</w:t>
            </w:r>
          </w:p>
        </w:tc>
      </w:tr>
      <w:tr w:rsidR="00EE0BC6" w:rsidRPr="00121DB5" w:rsidTr="00EE0BC6">
        <w:trPr>
          <w:trHeight w:val="20"/>
        </w:trPr>
        <w:tc>
          <w:tcPr>
            <w:tcW w:w="2424" w:type="pct"/>
            <w:hideMark/>
          </w:tcPr>
          <w:p w:rsidR="00503917" w:rsidRPr="00B90F44" w:rsidRDefault="00B90F44" w:rsidP="0042569F">
            <w:pPr>
              <w:rPr>
                <w:b/>
              </w:rPr>
            </w:pPr>
            <w:r w:rsidRPr="00B90F4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pct"/>
            <w:noWrap/>
            <w:hideMark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610673,5</w:t>
            </w:r>
          </w:p>
        </w:tc>
        <w:tc>
          <w:tcPr>
            <w:tcW w:w="686" w:type="pct"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618591,8</w:t>
            </w:r>
          </w:p>
        </w:tc>
        <w:tc>
          <w:tcPr>
            <w:tcW w:w="458" w:type="pct"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7918,3</w:t>
            </w:r>
          </w:p>
        </w:tc>
        <w:tc>
          <w:tcPr>
            <w:tcW w:w="515" w:type="pct"/>
          </w:tcPr>
          <w:p w:rsidR="00503917" w:rsidRPr="00B90F44" w:rsidRDefault="00503917" w:rsidP="0042569F">
            <w:pPr>
              <w:rPr>
                <w:b/>
              </w:rPr>
            </w:pPr>
            <w:r w:rsidRPr="00B90F44">
              <w:rPr>
                <w:b/>
              </w:rPr>
              <w:t>1,3</w:t>
            </w:r>
          </w:p>
        </w:tc>
      </w:tr>
      <w:tr w:rsidR="00EE0BC6" w:rsidRPr="00121DB5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03407B">
            <w:pPr>
              <w:ind w:left="284"/>
            </w:pPr>
            <w:r w:rsidRPr="00053553">
              <w:t xml:space="preserve">Дотации 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28766,6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28766,6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0,0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0,0</w:t>
            </w:r>
          </w:p>
        </w:tc>
      </w:tr>
      <w:tr w:rsidR="00EE0BC6" w:rsidRPr="00121DB5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03407B">
            <w:pPr>
              <w:ind w:left="284"/>
            </w:pPr>
            <w:r w:rsidRPr="00053553">
              <w:t xml:space="preserve">Субсидии 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266 126,30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275398,4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9272,1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3,5</w:t>
            </w:r>
          </w:p>
        </w:tc>
      </w:tr>
      <w:tr w:rsidR="00EE0BC6" w:rsidRPr="00121DB5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03407B">
            <w:pPr>
              <w:ind w:left="284"/>
            </w:pPr>
            <w:r w:rsidRPr="00053553">
              <w:t xml:space="preserve">Субвенции 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299902,8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300185,0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282,2</w:t>
            </w:r>
          </w:p>
        </w:tc>
        <w:tc>
          <w:tcPr>
            <w:tcW w:w="515" w:type="pct"/>
          </w:tcPr>
          <w:p w:rsidR="00503917" w:rsidRPr="00053553" w:rsidRDefault="00503917" w:rsidP="0042569F">
            <w:r w:rsidRPr="00053553">
              <w:t>0,1</w:t>
            </w:r>
          </w:p>
        </w:tc>
      </w:tr>
      <w:tr w:rsidR="00EE0BC6" w:rsidRPr="00121DB5" w:rsidTr="00EE0BC6">
        <w:trPr>
          <w:trHeight w:val="20"/>
        </w:trPr>
        <w:tc>
          <w:tcPr>
            <w:tcW w:w="2424" w:type="pct"/>
            <w:hideMark/>
          </w:tcPr>
          <w:p w:rsidR="00503917" w:rsidRPr="00053553" w:rsidRDefault="00503917" w:rsidP="00B90F44">
            <w:pPr>
              <w:ind w:left="284"/>
            </w:pPr>
            <w:r w:rsidRPr="00053553">
              <w:t>Иные межбюджетные трансферты</w:t>
            </w:r>
          </w:p>
        </w:tc>
        <w:tc>
          <w:tcPr>
            <w:tcW w:w="916" w:type="pct"/>
            <w:noWrap/>
            <w:hideMark/>
          </w:tcPr>
          <w:p w:rsidR="00503917" w:rsidRPr="00053553" w:rsidRDefault="00503917" w:rsidP="0042569F">
            <w:r w:rsidRPr="00053553">
              <w:t>15877,8</w:t>
            </w:r>
          </w:p>
        </w:tc>
        <w:tc>
          <w:tcPr>
            <w:tcW w:w="686" w:type="pct"/>
          </w:tcPr>
          <w:p w:rsidR="00503917" w:rsidRPr="00053553" w:rsidRDefault="00503917" w:rsidP="0042569F">
            <w:r w:rsidRPr="00053553">
              <w:t>14241,8</w:t>
            </w:r>
          </w:p>
        </w:tc>
        <w:tc>
          <w:tcPr>
            <w:tcW w:w="458" w:type="pct"/>
          </w:tcPr>
          <w:p w:rsidR="00503917" w:rsidRPr="00053553" w:rsidRDefault="00503917" w:rsidP="0042569F">
            <w:r w:rsidRPr="00053553">
              <w:t>-1636,0</w:t>
            </w:r>
          </w:p>
        </w:tc>
        <w:tc>
          <w:tcPr>
            <w:tcW w:w="515" w:type="pct"/>
          </w:tcPr>
          <w:p w:rsidR="00503917" w:rsidRDefault="00503917" w:rsidP="0042569F">
            <w:r w:rsidRPr="00053553">
              <w:t>-10,3</w:t>
            </w:r>
          </w:p>
        </w:tc>
      </w:tr>
    </w:tbl>
    <w:p w:rsidR="001A52C3" w:rsidRDefault="001A52C3" w:rsidP="000741C9">
      <w:pPr>
        <w:ind w:firstLine="708"/>
        <w:jc w:val="both"/>
        <w:rPr>
          <w:bCs w:val="0"/>
          <w:szCs w:val="28"/>
        </w:rPr>
      </w:pPr>
    </w:p>
    <w:p w:rsidR="00AB58A7" w:rsidRPr="00FE0115" w:rsidRDefault="00E84A9E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Представленным проектом решения пре</w:t>
      </w:r>
      <w:r w:rsidR="00B035A4">
        <w:rPr>
          <w:bCs w:val="0"/>
          <w:szCs w:val="28"/>
        </w:rPr>
        <w:t xml:space="preserve">длагается произвести </w:t>
      </w:r>
      <w:r w:rsidR="00B035A4" w:rsidRPr="00FE0115">
        <w:rPr>
          <w:bCs w:val="0"/>
          <w:szCs w:val="28"/>
        </w:rPr>
        <w:t xml:space="preserve">увеличение объема доходов по </w:t>
      </w:r>
      <w:r w:rsidR="0013789F" w:rsidRPr="00FE0115">
        <w:rPr>
          <w:bCs w:val="0"/>
          <w:szCs w:val="28"/>
        </w:rPr>
        <w:t>раздел</w:t>
      </w:r>
      <w:r w:rsidR="00DC3356" w:rsidRPr="00FE0115">
        <w:rPr>
          <w:bCs w:val="0"/>
          <w:szCs w:val="28"/>
        </w:rPr>
        <w:t>у</w:t>
      </w:r>
      <w:r w:rsidR="0013789F" w:rsidRPr="00FE0115">
        <w:rPr>
          <w:bCs w:val="0"/>
          <w:szCs w:val="28"/>
        </w:rPr>
        <w:t xml:space="preserve"> </w:t>
      </w:r>
      <w:r w:rsidR="00957B18" w:rsidRPr="00FE0115">
        <w:rPr>
          <w:b/>
          <w:bCs w:val="0"/>
          <w:szCs w:val="28"/>
        </w:rPr>
        <w:t>«Б</w:t>
      </w:r>
      <w:r w:rsidR="00642DE1" w:rsidRPr="00FE0115">
        <w:rPr>
          <w:b/>
          <w:bCs w:val="0"/>
          <w:szCs w:val="28"/>
        </w:rPr>
        <w:t>езвозмездны</w:t>
      </w:r>
      <w:r w:rsidR="00957B18" w:rsidRPr="00FE0115">
        <w:rPr>
          <w:b/>
          <w:bCs w:val="0"/>
          <w:szCs w:val="28"/>
        </w:rPr>
        <w:t>е</w:t>
      </w:r>
      <w:r w:rsidR="00642DE1" w:rsidRPr="00FE0115">
        <w:rPr>
          <w:b/>
          <w:bCs w:val="0"/>
          <w:szCs w:val="28"/>
        </w:rPr>
        <w:t xml:space="preserve"> поступлени</w:t>
      </w:r>
      <w:r w:rsidR="00957B18" w:rsidRPr="00FE0115">
        <w:rPr>
          <w:b/>
          <w:bCs w:val="0"/>
          <w:szCs w:val="28"/>
        </w:rPr>
        <w:t>я</w:t>
      </w:r>
      <w:r w:rsidR="0013789F" w:rsidRPr="00FE0115">
        <w:rPr>
          <w:b/>
          <w:bCs w:val="0"/>
          <w:szCs w:val="28"/>
        </w:rPr>
        <w:t>»</w:t>
      </w:r>
      <w:r w:rsidR="00A95CA2" w:rsidRPr="00FE0115">
        <w:rPr>
          <w:b/>
          <w:bCs w:val="0"/>
          <w:szCs w:val="28"/>
        </w:rPr>
        <w:t xml:space="preserve"> </w:t>
      </w:r>
      <w:r w:rsidR="00C2049F" w:rsidRPr="00FE0115">
        <w:rPr>
          <w:b/>
          <w:bCs w:val="0"/>
          <w:szCs w:val="28"/>
        </w:rPr>
        <w:t xml:space="preserve"> </w:t>
      </w:r>
      <w:r w:rsidR="00D36DBB" w:rsidRPr="00FE0115">
        <w:rPr>
          <w:bCs w:val="0"/>
          <w:szCs w:val="28"/>
        </w:rPr>
        <w:t>на сумму</w:t>
      </w:r>
      <w:r w:rsidR="00CF7332" w:rsidRPr="00FE0115">
        <w:rPr>
          <w:bCs w:val="0"/>
          <w:szCs w:val="28"/>
        </w:rPr>
        <w:t xml:space="preserve"> </w:t>
      </w:r>
      <w:r w:rsidR="00B035A4" w:rsidRPr="00FE0115">
        <w:rPr>
          <w:bCs w:val="0"/>
          <w:szCs w:val="28"/>
        </w:rPr>
        <w:t>7918,3</w:t>
      </w:r>
      <w:r w:rsidR="00161241" w:rsidRPr="00FE0115">
        <w:rPr>
          <w:bCs w:val="0"/>
          <w:szCs w:val="28"/>
        </w:rPr>
        <w:t xml:space="preserve"> тыс. рублей</w:t>
      </w:r>
      <w:r w:rsidR="00414752" w:rsidRPr="00FE0115">
        <w:rPr>
          <w:bCs w:val="0"/>
          <w:szCs w:val="28"/>
        </w:rPr>
        <w:t xml:space="preserve"> </w:t>
      </w:r>
      <w:r w:rsidR="000E0928" w:rsidRPr="00FE0115">
        <w:rPr>
          <w:bCs w:val="0"/>
          <w:szCs w:val="28"/>
        </w:rPr>
        <w:t xml:space="preserve">(или на </w:t>
      </w:r>
      <w:r w:rsidR="00B035A4" w:rsidRPr="00FE0115">
        <w:rPr>
          <w:bCs w:val="0"/>
          <w:szCs w:val="28"/>
        </w:rPr>
        <w:t>1,3</w:t>
      </w:r>
      <w:r w:rsidR="000E0928" w:rsidRPr="00FE0115">
        <w:rPr>
          <w:bCs w:val="0"/>
          <w:szCs w:val="28"/>
        </w:rPr>
        <w:t>%)</w:t>
      </w:r>
      <w:r w:rsidR="00AD5A67" w:rsidRPr="00FE0115">
        <w:rPr>
          <w:bCs w:val="0"/>
          <w:szCs w:val="28"/>
        </w:rPr>
        <w:t>за счет</w:t>
      </w:r>
      <w:r w:rsidR="00AB58A7" w:rsidRPr="00FE0115">
        <w:rPr>
          <w:bCs w:val="0"/>
          <w:szCs w:val="28"/>
        </w:rPr>
        <w:t>:</w:t>
      </w:r>
    </w:p>
    <w:p w:rsidR="00AD5A67" w:rsidRPr="00FE0115" w:rsidRDefault="00AB58A7" w:rsidP="00C2049F">
      <w:pPr>
        <w:ind w:firstLine="708"/>
        <w:jc w:val="both"/>
        <w:rPr>
          <w:bCs w:val="0"/>
          <w:szCs w:val="28"/>
        </w:rPr>
      </w:pPr>
      <w:r w:rsidRPr="00FE0115">
        <w:rPr>
          <w:bCs w:val="0"/>
          <w:szCs w:val="28"/>
        </w:rPr>
        <w:t>1) увеличения объемов безвозмездных поступлений:</w:t>
      </w:r>
    </w:p>
    <w:p w:rsidR="001430F0" w:rsidRPr="00FE0115" w:rsidRDefault="00DE5560" w:rsidP="00C10FD2">
      <w:pPr>
        <w:ind w:firstLine="708"/>
        <w:jc w:val="both"/>
        <w:rPr>
          <w:bCs w:val="0"/>
          <w:szCs w:val="28"/>
        </w:rPr>
      </w:pPr>
      <w:r w:rsidRPr="00EF254C">
        <w:rPr>
          <w:bCs w:val="0"/>
          <w:szCs w:val="28"/>
        </w:rPr>
        <w:t>1.1.</w:t>
      </w:r>
      <w:r w:rsidR="00D47388" w:rsidRPr="00FE0115">
        <w:rPr>
          <w:bCs w:val="0"/>
          <w:szCs w:val="28"/>
        </w:rPr>
        <w:t>Прочих субсидий бюджетам муниципальных районов из бюджетов поселений на решение вопросов местного значения на 9272,1 тыс. рублей</w:t>
      </w:r>
      <w:r w:rsidR="002B26F7" w:rsidRPr="00FE0115">
        <w:rPr>
          <w:bCs w:val="0"/>
          <w:szCs w:val="28"/>
        </w:rPr>
        <w:t>, в том числе</w:t>
      </w:r>
      <w:r w:rsidR="00D650D1" w:rsidRPr="00FE0115">
        <w:rPr>
          <w:bCs w:val="0"/>
          <w:szCs w:val="28"/>
        </w:rPr>
        <w:t>:</w:t>
      </w:r>
    </w:p>
    <w:p w:rsidR="001430F0" w:rsidRPr="00FE0115" w:rsidRDefault="001430F0" w:rsidP="00DE5560">
      <w:pPr>
        <w:ind w:firstLine="708"/>
        <w:jc w:val="both"/>
        <w:rPr>
          <w:bCs w:val="0"/>
          <w:color w:val="000000"/>
          <w:szCs w:val="28"/>
        </w:rPr>
      </w:pPr>
      <w:r w:rsidRPr="00FE0115">
        <w:rPr>
          <w:bCs w:val="0"/>
          <w:szCs w:val="28"/>
        </w:rPr>
        <w:t xml:space="preserve">- </w:t>
      </w:r>
      <w:r w:rsidR="00A76D79">
        <w:rPr>
          <w:bCs w:val="0"/>
          <w:color w:val="000000"/>
          <w:szCs w:val="28"/>
        </w:rPr>
        <w:t>с</w:t>
      </w:r>
      <w:r w:rsidRPr="00FE0115">
        <w:rPr>
          <w:bCs w:val="0"/>
          <w:color w:val="000000"/>
          <w:szCs w:val="28"/>
        </w:rPr>
        <w:t>убсиди</w:t>
      </w:r>
      <w:r w:rsidR="00DE5560" w:rsidRPr="00FE0115">
        <w:rPr>
          <w:bCs w:val="0"/>
          <w:color w:val="000000"/>
          <w:szCs w:val="28"/>
        </w:rPr>
        <w:t>й</w:t>
      </w:r>
      <w:r w:rsidRPr="00FE0115">
        <w:rPr>
          <w:bCs w:val="0"/>
          <w:color w:val="000000"/>
          <w:szCs w:val="28"/>
        </w:rPr>
        <w:t xml:space="preserve"> бюджетам муниципальных районам на поддержку и развитие субъектов малого и среднего предпринимательства, включая крестьянские (фермерские) хозяйства на 915,0 тыс. рублей;</w:t>
      </w:r>
    </w:p>
    <w:p w:rsidR="001430F0" w:rsidRPr="00FE0115" w:rsidRDefault="001430F0" w:rsidP="00DE5560">
      <w:pPr>
        <w:ind w:firstLine="708"/>
        <w:jc w:val="both"/>
        <w:rPr>
          <w:bCs w:val="0"/>
          <w:color w:val="000000"/>
          <w:szCs w:val="28"/>
        </w:rPr>
      </w:pPr>
      <w:r w:rsidRPr="00FE0115">
        <w:rPr>
          <w:bCs w:val="0"/>
          <w:color w:val="000000"/>
          <w:szCs w:val="28"/>
        </w:rPr>
        <w:t>-</w:t>
      </w:r>
      <w:r w:rsidR="00DE5560" w:rsidRPr="00FE0115">
        <w:rPr>
          <w:bCs w:val="0"/>
          <w:color w:val="000000"/>
          <w:szCs w:val="28"/>
        </w:rPr>
        <w:t xml:space="preserve"> </w:t>
      </w:r>
      <w:r w:rsidR="00A76D79">
        <w:rPr>
          <w:bCs w:val="0"/>
          <w:color w:val="000000"/>
          <w:szCs w:val="28"/>
        </w:rPr>
        <w:t>с</w:t>
      </w:r>
      <w:r w:rsidRPr="00FE0115">
        <w:rPr>
          <w:bCs w:val="0"/>
          <w:color w:val="000000"/>
          <w:szCs w:val="28"/>
        </w:rPr>
        <w:t>убсиди</w:t>
      </w:r>
      <w:r w:rsidR="00DE5560" w:rsidRPr="00FE0115">
        <w:rPr>
          <w:bCs w:val="0"/>
          <w:color w:val="000000"/>
          <w:szCs w:val="28"/>
        </w:rPr>
        <w:t>й</w:t>
      </w:r>
      <w:r w:rsidRPr="00FE0115">
        <w:rPr>
          <w:bCs w:val="0"/>
          <w:color w:val="000000"/>
          <w:szCs w:val="28"/>
        </w:rPr>
        <w:t xml:space="preserve"> местным бюджетам на совершенствование материально-технической базы для занятий физической культурой и спортом в муниципальных образованиях области на 6421,9</w:t>
      </w:r>
      <w:r w:rsidR="00DE5560" w:rsidRPr="00FE0115">
        <w:rPr>
          <w:bCs w:val="0"/>
          <w:color w:val="000000"/>
          <w:szCs w:val="28"/>
        </w:rPr>
        <w:t xml:space="preserve"> тыс. рублей;</w:t>
      </w:r>
    </w:p>
    <w:p w:rsidR="001430F0" w:rsidRPr="00FE0115" w:rsidRDefault="001430F0" w:rsidP="00DE5560">
      <w:pPr>
        <w:ind w:firstLine="708"/>
        <w:jc w:val="both"/>
        <w:rPr>
          <w:bCs w:val="0"/>
          <w:szCs w:val="28"/>
        </w:rPr>
      </w:pPr>
      <w:r w:rsidRPr="00FE0115">
        <w:rPr>
          <w:bCs w:val="0"/>
          <w:szCs w:val="28"/>
        </w:rPr>
        <w:lastRenderedPageBreak/>
        <w:t xml:space="preserve"> </w:t>
      </w:r>
      <w:r w:rsidR="006115D1" w:rsidRPr="00FE0115">
        <w:rPr>
          <w:bCs w:val="0"/>
          <w:szCs w:val="28"/>
        </w:rPr>
        <w:t xml:space="preserve">- </w:t>
      </w:r>
      <w:r w:rsidR="00EF254C">
        <w:rPr>
          <w:bCs w:val="0"/>
          <w:szCs w:val="28"/>
        </w:rPr>
        <w:t>с</w:t>
      </w:r>
      <w:r w:rsidR="006115D1" w:rsidRPr="00FE0115">
        <w:rPr>
          <w:bCs w:val="0"/>
          <w:szCs w:val="28"/>
        </w:rPr>
        <w:t>убсиди</w:t>
      </w:r>
      <w:r w:rsidR="00DE5560" w:rsidRPr="00FE0115">
        <w:rPr>
          <w:bCs w:val="0"/>
          <w:szCs w:val="28"/>
        </w:rPr>
        <w:t>й</w:t>
      </w:r>
      <w:r w:rsidR="006115D1" w:rsidRPr="00FE0115">
        <w:rPr>
          <w:bCs w:val="0"/>
          <w:szCs w:val="28"/>
        </w:rPr>
        <w:t xml:space="preserve"> местным бюджетам  на разработку или актуализацию схемы теплоснабжения, водоснабжения и водоотведения  на 1935,2 тыс. рублей;</w:t>
      </w:r>
    </w:p>
    <w:p w:rsidR="002B26F7" w:rsidRPr="00FE0115" w:rsidRDefault="00016CA7" w:rsidP="00C2049F">
      <w:pPr>
        <w:ind w:firstLine="708"/>
        <w:jc w:val="both"/>
        <w:rPr>
          <w:bCs w:val="0"/>
          <w:szCs w:val="28"/>
        </w:rPr>
      </w:pPr>
      <w:r w:rsidRPr="00EF254C">
        <w:rPr>
          <w:bCs w:val="0"/>
          <w:szCs w:val="28"/>
        </w:rPr>
        <w:t xml:space="preserve">1.2.Прочих </w:t>
      </w:r>
      <w:r w:rsidR="00532BAD" w:rsidRPr="00EF254C">
        <w:rPr>
          <w:bCs w:val="0"/>
          <w:szCs w:val="28"/>
        </w:rPr>
        <w:t xml:space="preserve">субвенций на </w:t>
      </w:r>
      <w:r w:rsidRPr="00EF254C">
        <w:rPr>
          <w:bCs w:val="0"/>
          <w:szCs w:val="28"/>
        </w:rPr>
        <w:t>282</w:t>
      </w:r>
      <w:r w:rsidRPr="00FE0115">
        <w:rPr>
          <w:bCs w:val="0"/>
          <w:szCs w:val="28"/>
        </w:rPr>
        <w:t>,2</w:t>
      </w:r>
      <w:r w:rsidR="00BB74AF" w:rsidRPr="00FE0115">
        <w:rPr>
          <w:bCs w:val="0"/>
          <w:szCs w:val="28"/>
        </w:rPr>
        <w:t>тыс. рублей, в том числе:</w:t>
      </w:r>
    </w:p>
    <w:p w:rsidR="00570F68" w:rsidRPr="00FE0115" w:rsidRDefault="00BB74AF" w:rsidP="00570F68">
      <w:pPr>
        <w:ind w:firstLine="708"/>
        <w:jc w:val="both"/>
        <w:rPr>
          <w:bCs w:val="0"/>
          <w:szCs w:val="28"/>
        </w:rPr>
      </w:pPr>
      <w:r w:rsidRPr="00FE0115">
        <w:rPr>
          <w:bCs w:val="0"/>
          <w:szCs w:val="28"/>
        </w:rPr>
        <w:t xml:space="preserve">- </w:t>
      </w:r>
      <w:r w:rsidR="00A76D79">
        <w:rPr>
          <w:bCs w:val="0"/>
          <w:szCs w:val="28"/>
        </w:rPr>
        <w:t>с</w:t>
      </w:r>
      <w:r w:rsidR="00016CA7" w:rsidRPr="00FE0115">
        <w:rPr>
          <w:bCs w:val="0"/>
          <w:szCs w:val="28"/>
        </w:rPr>
        <w:t>убвенци</w:t>
      </w:r>
      <w:r w:rsidR="006724CA">
        <w:rPr>
          <w:bCs w:val="0"/>
          <w:szCs w:val="28"/>
        </w:rPr>
        <w:t>й</w:t>
      </w:r>
      <w:r w:rsidR="00016CA7" w:rsidRPr="00FE0115">
        <w:rPr>
          <w:bCs w:val="0"/>
          <w:szCs w:val="28"/>
        </w:rPr>
        <w:t xml:space="preserve">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 на 68,9</w:t>
      </w:r>
      <w:r w:rsidR="00016CA7" w:rsidRPr="00FE0115">
        <w:rPr>
          <w:szCs w:val="28"/>
        </w:rPr>
        <w:t xml:space="preserve"> </w:t>
      </w:r>
      <w:r w:rsidR="00016CA7" w:rsidRPr="00FE0115">
        <w:rPr>
          <w:bCs w:val="0"/>
          <w:szCs w:val="28"/>
        </w:rPr>
        <w:t>тыс. рублей</w:t>
      </w:r>
      <w:r w:rsidR="00020329" w:rsidRPr="00FE0115">
        <w:rPr>
          <w:bCs w:val="0"/>
          <w:szCs w:val="28"/>
        </w:rPr>
        <w:t>;</w:t>
      </w:r>
    </w:p>
    <w:p w:rsidR="00570F68" w:rsidRPr="00FE0115" w:rsidRDefault="00570F68" w:rsidP="00570F68">
      <w:pPr>
        <w:ind w:firstLine="708"/>
        <w:jc w:val="both"/>
        <w:rPr>
          <w:bCs w:val="0"/>
          <w:szCs w:val="28"/>
        </w:rPr>
      </w:pPr>
      <w:r w:rsidRPr="00FE0115">
        <w:rPr>
          <w:bCs w:val="0"/>
          <w:szCs w:val="28"/>
        </w:rPr>
        <w:t xml:space="preserve">- </w:t>
      </w:r>
      <w:r w:rsidR="00A76D79">
        <w:rPr>
          <w:bCs w:val="0"/>
          <w:szCs w:val="28"/>
        </w:rPr>
        <w:t>с</w:t>
      </w:r>
      <w:r w:rsidRPr="00FE0115">
        <w:rPr>
          <w:bCs w:val="0"/>
          <w:szCs w:val="28"/>
        </w:rPr>
        <w:t>убвенций на проведение Всероссийской перепис</w:t>
      </w:r>
      <w:r w:rsidR="00D91847" w:rsidRPr="00FE0115">
        <w:rPr>
          <w:bCs w:val="0"/>
          <w:szCs w:val="28"/>
        </w:rPr>
        <w:t>и населения 2020 года на 213,3 тыс.</w:t>
      </w:r>
      <w:r w:rsidR="00A76D79">
        <w:rPr>
          <w:bCs w:val="0"/>
          <w:szCs w:val="28"/>
        </w:rPr>
        <w:t xml:space="preserve"> </w:t>
      </w:r>
      <w:r w:rsidR="00D91847" w:rsidRPr="00FE0115">
        <w:rPr>
          <w:bCs w:val="0"/>
          <w:szCs w:val="28"/>
        </w:rPr>
        <w:t>рублей.</w:t>
      </w:r>
    </w:p>
    <w:p w:rsidR="00F066DD" w:rsidRPr="00FE0115" w:rsidRDefault="00F066DD" w:rsidP="00C2049F">
      <w:pPr>
        <w:ind w:firstLine="708"/>
        <w:jc w:val="both"/>
        <w:rPr>
          <w:bCs w:val="0"/>
          <w:szCs w:val="28"/>
        </w:rPr>
      </w:pPr>
      <w:r w:rsidRPr="00FE0115">
        <w:rPr>
          <w:bCs w:val="0"/>
          <w:szCs w:val="28"/>
        </w:rPr>
        <w:t>2) уменьшения безвозмездных поступлений:</w:t>
      </w:r>
    </w:p>
    <w:p w:rsidR="001C345B" w:rsidRDefault="001C345B" w:rsidP="00601ADE">
      <w:pPr>
        <w:ind w:firstLine="708"/>
        <w:jc w:val="both"/>
        <w:rPr>
          <w:bCs w:val="0"/>
          <w:szCs w:val="28"/>
        </w:rPr>
      </w:pPr>
      <w:proofErr w:type="gramStart"/>
      <w:r w:rsidRPr="00FE0115">
        <w:rPr>
          <w:bCs w:val="0"/>
          <w:szCs w:val="28"/>
        </w:rPr>
        <w:t xml:space="preserve">- </w:t>
      </w:r>
      <w:r w:rsidR="00AC1CDE" w:rsidRPr="00E472A7">
        <w:rPr>
          <w:bCs w:val="0"/>
          <w:szCs w:val="28"/>
        </w:rPr>
        <w:t>иных межбюджет</w:t>
      </w:r>
      <w:r w:rsidR="00CA0D3B" w:rsidRPr="00E472A7">
        <w:rPr>
          <w:bCs w:val="0"/>
          <w:szCs w:val="28"/>
        </w:rPr>
        <w:t>ных трансфертов, передаваемых</w:t>
      </w:r>
      <w:r w:rsidR="00E472A7">
        <w:rPr>
          <w:bCs w:val="0"/>
          <w:szCs w:val="28"/>
        </w:rPr>
        <w:t xml:space="preserve"> б</w:t>
      </w:r>
      <w:r w:rsidRPr="00FE0115">
        <w:rPr>
          <w:bCs w:val="0"/>
          <w:szCs w:val="28"/>
        </w:rPr>
        <w:t xml:space="preserve">юджетам муниципальных образований </w:t>
      </w:r>
      <w:r w:rsidR="00601ADE" w:rsidRPr="00FE0115">
        <w:rPr>
          <w:bCs w:val="0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</w:t>
      </w:r>
      <w:r w:rsidR="00474FF9" w:rsidRPr="00FE0115">
        <w:rPr>
          <w:bCs w:val="0"/>
          <w:szCs w:val="28"/>
        </w:rPr>
        <w:t>1636,0</w:t>
      </w:r>
      <w:r w:rsidR="00601ADE" w:rsidRPr="00FE0115">
        <w:rPr>
          <w:bCs w:val="0"/>
          <w:szCs w:val="28"/>
        </w:rPr>
        <w:t xml:space="preserve"> тыс.</w:t>
      </w:r>
      <w:r w:rsidR="00DA2BB9">
        <w:rPr>
          <w:bCs w:val="0"/>
          <w:szCs w:val="28"/>
        </w:rPr>
        <w:t xml:space="preserve"> </w:t>
      </w:r>
      <w:r w:rsidR="00601ADE" w:rsidRPr="00FE0115">
        <w:rPr>
          <w:bCs w:val="0"/>
          <w:szCs w:val="28"/>
        </w:rPr>
        <w:t>рублей</w:t>
      </w:r>
      <w:r w:rsidR="00474FF9" w:rsidRPr="00FE0115">
        <w:rPr>
          <w:bCs w:val="0"/>
          <w:szCs w:val="28"/>
        </w:rPr>
        <w:t xml:space="preserve"> (</w:t>
      </w:r>
      <w:r w:rsidR="00463772" w:rsidRPr="00FE0115">
        <w:rPr>
          <w:bCs w:val="0"/>
          <w:szCs w:val="28"/>
        </w:rPr>
        <w:t>в том числе за счет увеличения межбюджетных трансфертов на осуществление части полномочий</w:t>
      </w:r>
      <w:r w:rsidR="00DF239F" w:rsidRPr="00FE0115">
        <w:rPr>
          <w:bCs w:val="0"/>
          <w:szCs w:val="28"/>
        </w:rPr>
        <w:t xml:space="preserve"> по вопросам ЖКХ на 689,3 тыс. рублей, уменьшения межбюджетных трансфертов на осуществление части полномочий по решению вопросов местного з</w:t>
      </w:r>
      <w:r w:rsidR="00B52DBF" w:rsidRPr="00FE0115">
        <w:rPr>
          <w:bCs w:val="0"/>
          <w:szCs w:val="28"/>
        </w:rPr>
        <w:t>начения по культуре на</w:t>
      </w:r>
      <w:r w:rsidR="00474FF9" w:rsidRPr="00FE0115">
        <w:rPr>
          <w:bCs w:val="0"/>
          <w:szCs w:val="28"/>
        </w:rPr>
        <w:t xml:space="preserve"> 2325,3</w:t>
      </w:r>
      <w:proofErr w:type="gramEnd"/>
      <w:r w:rsidR="00474FF9" w:rsidRPr="00FE0115">
        <w:rPr>
          <w:bCs w:val="0"/>
          <w:szCs w:val="28"/>
        </w:rPr>
        <w:t xml:space="preserve"> тыс. рублей)</w:t>
      </w:r>
      <w:r w:rsidR="00601ADE" w:rsidRPr="00FE0115">
        <w:rPr>
          <w:bCs w:val="0"/>
          <w:szCs w:val="28"/>
        </w:rPr>
        <w:t>.</w:t>
      </w:r>
    </w:p>
    <w:p w:rsidR="00FE0115" w:rsidRPr="00FE0115" w:rsidRDefault="00FE0115" w:rsidP="00601ADE">
      <w:pPr>
        <w:ind w:firstLine="708"/>
        <w:jc w:val="both"/>
        <w:rPr>
          <w:bCs w:val="0"/>
          <w:szCs w:val="28"/>
        </w:rPr>
      </w:pPr>
    </w:p>
    <w:p w:rsidR="001061D0" w:rsidRDefault="00F46C4F" w:rsidP="008E41C2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Решением о </w:t>
      </w:r>
      <w:r w:rsidR="00950AE8">
        <w:rPr>
          <w:bCs w:val="0"/>
          <w:szCs w:val="28"/>
        </w:rPr>
        <w:t xml:space="preserve">бюджете </w:t>
      </w:r>
      <w:r w:rsidR="008832E4">
        <w:rPr>
          <w:bCs w:val="0"/>
          <w:szCs w:val="28"/>
        </w:rPr>
        <w:t>в п</w:t>
      </w:r>
      <w:r w:rsidR="00402D68">
        <w:rPr>
          <w:bCs w:val="0"/>
          <w:szCs w:val="28"/>
        </w:rPr>
        <w:t xml:space="preserve">редыдущей </w:t>
      </w:r>
      <w:r w:rsidR="008832E4">
        <w:rPr>
          <w:bCs w:val="0"/>
          <w:szCs w:val="28"/>
        </w:rPr>
        <w:t xml:space="preserve">редакции </w:t>
      </w:r>
      <w:r>
        <w:rPr>
          <w:szCs w:val="28"/>
        </w:rPr>
        <w:t xml:space="preserve">утверждены </w:t>
      </w:r>
      <w:r>
        <w:rPr>
          <w:b/>
          <w:szCs w:val="28"/>
        </w:rPr>
        <w:t xml:space="preserve">расходы </w:t>
      </w:r>
      <w:r w:rsidRPr="00935BE4">
        <w:rPr>
          <w:szCs w:val="28"/>
        </w:rPr>
        <w:t>бюджет</w:t>
      </w:r>
      <w:r w:rsidR="001E564F">
        <w:rPr>
          <w:szCs w:val="28"/>
        </w:rPr>
        <w:t xml:space="preserve">а </w:t>
      </w:r>
      <w:r w:rsidR="00950AE8">
        <w:rPr>
          <w:szCs w:val="28"/>
        </w:rPr>
        <w:t>на 20</w:t>
      </w:r>
      <w:r w:rsidR="00D36DBB">
        <w:rPr>
          <w:szCs w:val="28"/>
        </w:rPr>
        <w:t>2</w:t>
      </w:r>
      <w:r w:rsidR="00EC6D8F">
        <w:rPr>
          <w:szCs w:val="28"/>
        </w:rPr>
        <w:t>1</w:t>
      </w:r>
      <w:r w:rsidR="00B04A1D">
        <w:rPr>
          <w:szCs w:val="28"/>
        </w:rPr>
        <w:t xml:space="preserve"> год </w:t>
      </w:r>
      <w:r w:rsidR="001E564F">
        <w:rPr>
          <w:szCs w:val="28"/>
        </w:rPr>
        <w:t xml:space="preserve">в сумме </w:t>
      </w:r>
      <w:r w:rsidRPr="00200835">
        <w:rPr>
          <w:b/>
          <w:szCs w:val="28"/>
        </w:rPr>
        <w:t xml:space="preserve"> </w:t>
      </w:r>
      <w:r w:rsidR="00402D68">
        <w:rPr>
          <w:b/>
          <w:bCs w:val="0"/>
          <w:szCs w:val="28"/>
        </w:rPr>
        <w:t>779398,0</w:t>
      </w:r>
      <w:r w:rsidR="00CA5E6D" w:rsidRPr="00200835">
        <w:rPr>
          <w:b/>
          <w:bCs w:val="0"/>
          <w:szCs w:val="28"/>
        </w:rPr>
        <w:t xml:space="preserve"> </w:t>
      </w:r>
      <w:r w:rsidR="00CA5E6D">
        <w:rPr>
          <w:b/>
          <w:bCs w:val="0"/>
          <w:szCs w:val="28"/>
        </w:rPr>
        <w:t>тыс</w:t>
      </w:r>
      <w:r>
        <w:rPr>
          <w:szCs w:val="28"/>
        </w:rPr>
        <w:t>. рублей.</w:t>
      </w:r>
      <w:r w:rsidR="008E41C2">
        <w:rPr>
          <w:szCs w:val="28"/>
        </w:rPr>
        <w:t xml:space="preserve"> </w:t>
      </w:r>
      <w:r>
        <w:rPr>
          <w:bCs w:val="0"/>
          <w:szCs w:val="28"/>
        </w:rPr>
        <w:t>В</w:t>
      </w:r>
      <w:r w:rsidR="008E41C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представленном к рассмотрению проекте решения</w:t>
      </w:r>
      <w:r w:rsidR="008E41C2">
        <w:rPr>
          <w:bCs w:val="0"/>
          <w:szCs w:val="28"/>
        </w:rPr>
        <w:t>,</w:t>
      </w:r>
      <w:r>
        <w:rPr>
          <w:bCs w:val="0"/>
          <w:szCs w:val="28"/>
        </w:rPr>
        <w:t xml:space="preserve"> расхо</w:t>
      </w:r>
      <w:r w:rsidR="008E3BC6">
        <w:rPr>
          <w:bCs w:val="0"/>
          <w:szCs w:val="28"/>
        </w:rPr>
        <w:t>ды  ра</w:t>
      </w:r>
      <w:r w:rsidR="00A526D9">
        <w:rPr>
          <w:bCs w:val="0"/>
          <w:szCs w:val="28"/>
        </w:rPr>
        <w:t>й</w:t>
      </w:r>
      <w:r w:rsidR="007F4496">
        <w:rPr>
          <w:bCs w:val="0"/>
          <w:szCs w:val="28"/>
        </w:rPr>
        <w:t>о</w:t>
      </w:r>
      <w:r w:rsidR="00200835">
        <w:rPr>
          <w:bCs w:val="0"/>
          <w:szCs w:val="28"/>
        </w:rPr>
        <w:t xml:space="preserve">нного бюджета </w:t>
      </w:r>
      <w:r w:rsidR="000741C9">
        <w:rPr>
          <w:bCs w:val="0"/>
          <w:szCs w:val="28"/>
        </w:rPr>
        <w:t xml:space="preserve">увеличены на </w:t>
      </w:r>
      <w:r w:rsidR="009506D6">
        <w:rPr>
          <w:b/>
          <w:color w:val="000000"/>
          <w:szCs w:val="28"/>
        </w:rPr>
        <w:t>7918,3</w:t>
      </w:r>
      <w:r w:rsidR="000741C9">
        <w:rPr>
          <w:bCs w:val="0"/>
          <w:szCs w:val="28"/>
        </w:rPr>
        <w:t xml:space="preserve"> тыс. рублей</w:t>
      </w:r>
      <w:r w:rsidR="00D001F3">
        <w:rPr>
          <w:bCs w:val="0"/>
          <w:szCs w:val="28"/>
        </w:rPr>
        <w:t xml:space="preserve"> (или на </w:t>
      </w:r>
      <w:r w:rsidR="009506D6">
        <w:rPr>
          <w:bCs w:val="0"/>
          <w:szCs w:val="28"/>
        </w:rPr>
        <w:t>1,6</w:t>
      </w:r>
      <w:r w:rsidR="00D001F3">
        <w:rPr>
          <w:bCs w:val="0"/>
          <w:szCs w:val="28"/>
        </w:rPr>
        <w:t>%)</w:t>
      </w:r>
      <w:r w:rsidR="000741C9">
        <w:rPr>
          <w:bCs w:val="0"/>
          <w:szCs w:val="28"/>
        </w:rPr>
        <w:t xml:space="preserve"> и </w:t>
      </w:r>
      <w:r w:rsidR="00200835" w:rsidRPr="00200835">
        <w:rPr>
          <w:b/>
          <w:bCs w:val="0"/>
          <w:szCs w:val="28"/>
        </w:rPr>
        <w:t>состав</w:t>
      </w:r>
      <w:r w:rsidR="000741C9">
        <w:rPr>
          <w:b/>
          <w:bCs w:val="0"/>
          <w:szCs w:val="28"/>
        </w:rPr>
        <w:t>ляют</w:t>
      </w:r>
      <w:r w:rsidR="00154CDA">
        <w:rPr>
          <w:b/>
          <w:bCs w:val="0"/>
          <w:szCs w:val="28"/>
        </w:rPr>
        <w:t xml:space="preserve"> </w:t>
      </w:r>
      <w:r w:rsidR="009506D6">
        <w:rPr>
          <w:b/>
          <w:bCs w:val="0"/>
          <w:szCs w:val="28"/>
        </w:rPr>
        <w:t>787316,3</w:t>
      </w:r>
      <w:r>
        <w:rPr>
          <w:bCs w:val="0"/>
          <w:szCs w:val="28"/>
        </w:rPr>
        <w:t>тыс.</w:t>
      </w:r>
      <w:r w:rsidR="007F4496">
        <w:rPr>
          <w:bCs w:val="0"/>
          <w:szCs w:val="28"/>
        </w:rPr>
        <w:t xml:space="preserve"> рублей</w:t>
      </w:r>
      <w:r w:rsidR="008E41C2">
        <w:rPr>
          <w:bCs w:val="0"/>
          <w:szCs w:val="28"/>
        </w:rPr>
        <w:t xml:space="preserve">.  </w:t>
      </w:r>
    </w:p>
    <w:p w:rsidR="000E6971" w:rsidRPr="00F52B95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F52B95">
        <w:rPr>
          <w:bCs w:val="0"/>
          <w:sz w:val="26"/>
          <w:szCs w:val="26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46049D">
        <w:rPr>
          <w:bCs w:val="0"/>
          <w:sz w:val="26"/>
          <w:szCs w:val="26"/>
        </w:rPr>
        <w:t>3</w:t>
      </w:r>
      <w:r w:rsidRPr="00F52B95">
        <w:rPr>
          <w:bCs w:val="0"/>
          <w:sz w:val="26"/>
          <w:szCs w:val="26"/>
        </w:rPr>
        <w:t>.</w:t>
      </w:r>
    </w:p>
    <w:p w:rsidR="000E6971" w:rsidRPr="00F52B95" w:rsidRDefault="000E6971" w:rsidP="000E6971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 xml:space="preserve">Таблица № </w:t>
      </w:r>
      <w:r w:rsidR="0046049D">
        <w:rPr>
          <w:sz w:val="26"/>
          <w:szCs w:val="26"/>
        </w:rPr>
        <w:t>3</w:t>
      </w:r>
    </w:p>
    <w:p w:rsidR="000E6971" w:rsidRDefault="000E6971" w:rsidP="000E6971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p w:rsidR="000E6971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1066"/>
        <w:gridCol w:w="1661"/>
        <w:gridCol w:w="1597"/>
        <w:gridCol w:w="1363"/>
      </w:tblGrid>
      <w:tr w:rsidR="000E6971" w:rsidRPr="00EF254C" w:rsidTr="00990350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EF254C" w:rsidRDefault="000E6971" w:rsidP="00990350">
            <w:pPr>
              <w:jc w:val="center"/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EF254C" w:rsidRDefault="000E6971" w:rsidP="00990350">
            <w:pPr>
              <w:jc w:val="center"/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код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EF254C" w:rsidRDefault="000E6971" w:rsidP="00724753">
            <w:pPr>
              <w:jc w:val="center"/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Утверждено на 202</w:t>
            </w:r>
            <w:r w:rsidR="00724753" w:rsidRPr="00EF254C">
              <w:rPr>
                <w:sz w:val="20"/>
                <w:szCs w:val="20"/>
              </w:rPr>
              <w:t>1</w:t>
            </w:r>
            <w:r w:rsidRPr="00EF25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EF254C" w:rsidRDefault="000E6971" w:rsidP="00990350">
            <w:pPr>
              <w:jc w:val="center"/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EF254C" w:rsidRDefault="000E6971" w:rsidP="00990350">
            <w:pPr>
              <w:jc w:val="center"/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Результат</w:t>
            </w:r>
            <w:proofErr w:type="gramStart"/>
            <w:r w:rsidRPr="00EF254C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B3775B" w:rsidRPr="00EF254C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Администрация Завитинского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B3775B" w:rsidP="00CB7DFD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99211,3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F74E7E" w:rsidP="000B54DC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103032,9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F65F28" w:rsidP="00EA298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+3821,6</w:t>
            </w:r>
          </w:p>
        </w:tc>
      </w:tr>
      <w:tr w:rsidR="00B3775B" w:rsidRPr="00EF254C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Комитет по управлению имуществом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B3775B" w:rsidP="00CB7DFD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56565,3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F74E7E" w:rsidP="000B54DC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54657,3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754C05" w:rsidP="00754C05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-1908,0</w:t>
            </w:r>
          </w:p>
        </w:tc>
      </w:tr>
      <w:tr w:rsidR="00B3775B" w:rsidRPr="00EF254C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Финансовый отдел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B3775B" w:rsidP="00CB7DFD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42065,6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F74E7E" w:rsidP="000B54DC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46665,6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754C05" w:rsidP="00ED78AF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+4600,0</w:t>
            </w:r>
          </w:p>
        </w:tc>
      </w:tr>
      <w:tr w:rsidR="00B3775B" w:rsidRPr="00EF254C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Отдел образования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B3775B" w:rsidP="00CB7DFD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498821,6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F74E7E" w:rsidP="000B54DC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502904,4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754C05" w:rsidP="007C6439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+4082,8</w:t>
            </w:r>
          </w:p>
        </w:tc>
      </w:tr>
      <w:tr w:rsidR="00B3775B" w:rsidRPr="00EF254C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B3775B" w:rsidP="00CB7DFD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3299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F65F28" w:rsidP="000B54DC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3299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754C05" w:rsidP="00ED78AF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-</w:t>
            </w:r>
          </w:p>
        </w:tc>
      </w:tr>
      <w:tr w:rsidR="00B3775B" w:rsidRPr="00EF254C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B3775B" w:rsidP="00CB7DFD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79435,2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F65F28" w:rsidP="000B54DC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76757,1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754C05" w:rsidP="00ED78AF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-2678,1</w:t>
            </w:r>
          </w:p>
        </w:tc>
      </w:tr>
      <w:tr w:rsidR="00B3775B" w:rsidRPr="00EF254C" w:rsidTr="00990350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5B" w:rsidRPr="00EF254C" w:rsidRDefault="00B3775B" w:rsidP="00990350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5B" w:rsidRPr="00EF254C" w:rsidRDefault="00B3775B" w:rsidP="00CB7DFD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779398,0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5B" w:rsidRPr="00EF254C" w:rsidRDefault="00F65F28" w:rsidP="000B54DC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787316,3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5B" w:rsidRPr="00EF254C" w:rsidRDefault="00DB412A" w:rsidP="007C6439">
            <w:pPr>
              <w:rPr>
                <w:sz w:val="20"/>
                <w:szCs w:val="20"/>
              </w:rPr>
            </w:pPr>
            <w:r w:rsidRPr="00EF254C">
              <w:rPr>
                <w:sz w:val="20"/>
                <w:szCs w:val="20"/>
              </w:rPr>
              <w:t>+7918,3</w:t>
            </w:r>
          </w:p>
        </w:tc>
      </w:tr>
    </w:tbl>
    <w:p w:rsidR="006C6A3F" w:rsidRDefault="006C6A3F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П</w:t>
      </w:r>
      <w:r w:rsidRPr="006F7AA7">
        <w:rPr>
          <w:bCs w:val="0"/>
          <w:szCs w:val="28"/>
        </w:rPr>
        <w:t xml:space="preserve">редлагаемые изменения в </w:t>
      </w:r>
      <w:r>
        <w:rPr>
          <w:bCs w:val="0"/>
          <w:szCs w:val="28"/>
        </w:rPr>
        <w:t>проекте решения</w:t>
      </w:r>
      <w:r w:rsidRPr="006F7AA7">
        <w:rPr>
          <w:bCs w:val="0"/>
          <w:szCs w:val="28"/>
        </w:rPr>
        <w:t xml:space="preserve"> о бюджете на 20</w:t>
      </w:r>
      <w:r w:rsidR="00A03EA3">
        <w:rPr>
          <w:bCs w:val="0"/>
          <w:szCs w:val="28"/>
        </w:rPr>
        <w:t>2</w:t>
      </w:r>
      <w:r w:rsidR="004C17D3">
        <w:rPr>
          <w:bCs w:val="0"/>
          <w:szCs w:val="28"/>
        </w:rPr>
        <w:t>1</w:t>
      </w:r>
      <w:r w:rsidRPr="006F7AA7">
        <w:rPr>
          <w:bCs w:val="0"/>
          <w:szCs w:val="28"/>
        </w:rPr>
        <w:t xml:space="preserve"> год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в разрезе ведомственной структуры расходов характеризуются тем, что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бюджетные  ассигнования  главн</w:t>
      </w:r>
      <w:r>
        <w:rPr>
          <w:bCs w:val="0"/>
          <w:szCs w:val="28"/>
        </w:rPr>
        <w:t>ых</w:t>
      </w:r>
      <w:r w:rsidRPr="006F7AA7">
        <w:rPr>
          <w:bCs w:val="0"/>
          <w:szCs w:val="28"/>
        </w:rPr>
        <w:t xml:space="preserve"> распорядител</w:t>
      </w:r>
      <w:r>
        <w:rPr>
          <w:bCs w:val="0"/>
          <w:szCs w:val="28"/>
        </w:rPr>
        <w:t>ей</w:t>
      </w:r>
      <w:r w:rsidRPr="006F7AA7">
        <w:rPr>
          <w:bCs w:val="0"/>
          <w:szCs w:val="28"/>
        </w:rPr>
        <w:t xml:space="preserve"> сре</w:t>
      </w:r>
      <w:r>
        <w:rPr>
          <w:bCs w:val="0"/>
          <w:szCs w:val="28"/>
        </w:rPr>
        <w:t xml:space="preserve">дств районного </w:t>
      </w:r>
      <w:r w:rsidRPr="007D4BB9">
        <w:rPr>
          <w:bCs w:val="0"/>
          <w:szCs w:val="28"/>
        </w:rPr>
        <w:t xml:space="preserve">бюджета планируется увеличить на сумму </w:t>
      </w:r>
      <w:r w:rsidR="00540764">
        <w:rPr>
          <w:bCs w:val="0"/>
          <w:szCs w:val="28"/>
        </w:rPr>
        <w:t>7918,3</w:t>
      </w:r>
      <w:r w:rsidRPr="007D4BB9">
        <w:rPr>
          <w:bCs w:val="0"/>
          <w:szCs w:val="28"/>
        </w:rPr>
        <w:t xml:space="preserve"> тыс. рублей</w:t>
      </w:r>
      <w:r w:rsidR="0026674B">
        <w:rPr>
          <w:bCs w:val="0"/>
          <w:szCs w:val="28"/>
        </w:rPr>
        <w:t>.</w:t>
      </w:r>
    </w:p>
    <w:p w:rsidR="0026674B" w:rsidRDefault="00751907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В</w:t>
      </w:r>
      <w:r w:rsidR="0026674B">
        <w:rPr>
          <w:bCs w:val="0"/>
          <w:szCs w:val="28"/>
        </w:rPr>
        <w:t xml:space="preserve"> разрезе главных распорядителей бюджетных средств</w:t>
      </w:r>
      <w:r w:rsidR="008A2332">
        <w:rPr>
          <w:bCs w:val="0"/>
          <w:szCs w:val="28"/>
        </w:rPr>
        <w:t>,</w:t>
      </w:r>
      <w:r w:rsidR="0026674B">
        <w:rPr>
          <w:bCs w:val="0"/>
          <w:szCs w:val="28"/>
        </w:rPr>
        <w:t xml:space="preserve"> </w:t>
      </w:r>
      <w:r>
        <w:rPr>
          <w:bCs w:val="0"/>
          <w:szCs w:val="28"/>
        </w:rPr>
        <w:t>в бюджет района на 202</w:t>
      </w:r>
      <w:r w:rsidR="004C17D3">
        <w:rPr>
          <w:bCs w:val="0"/>
          <w:szCs w:val="28"/>
        </w:rPr>
        <w:t>1</w:t>
      </w:r>
      <w:r>
        <w:rPr>
          <w:bCs w:val="0"/>
          <w:szCs w:val="28"/>
        </w:rPr>
        <w:t xml:space="preserve"> год </w:t>
      </w:r>
      <w:r w:rsidR="00307694">
        <w:rPr>
          <w:bCs w:val="0"/>
          <w:szCs w:val="28"/>
        </w:rPr>
        <w:t xml:space="preserve">предлагается </w:t>
      </w:r>
      <w:r w:rsidR="0026674B">
        <w:rPr>
          <w:bCs w:val="0"/>
          <w:szCs w:val="28"/>
        </w:rPr>
        <w:t>внести следующие изменения:</w:t>
      </w:r>
    </w:p>
    <w:p w:rsidR="002E5C15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Cs w:val="28"/>
        </w:rPr>
      </w:pPr>
      <w:r>
        <w:rPr>
          <w:bCs w:val="0"/>
          <w:i/>
          <w:szCs w:val="28"/>
        </w:rPr>
        <w:tab/>
      </w:r>
      <w:r w:rsidRPr="009F574F">
        <w:rPr>
          <w:b/>
          <w:bCs w:val="0"/>
          <w:i/>
          <w:szCs w:val="28"/>
        </w:rPr>
        <w:t>1)</w:t>
      </w:r>
      <w:r w:rsidR="00894A65">
        <w:rPr>
          <w:bCs w:val="0"/>
          <w:i/>
          <w:szCs w:val="28"/>
        </w:rPr>
        <w:t xml:space="preserve"> </w:t>
      </w:r>
      <w:r w:rsidR="00686998" w:rsidRPr="00613F19">
        <w:rPr>
          <w:b/>
          <w:bCs w:val="0"/>
          <w:i/>
          <w:szCs w:val="28"/>
        </w:rPr>
        <w:t>Администрация Завитинского района</w:t>
      </w:r>
      <w:r w:rsidR="00686998" w:rsidRPr="0049479B">
        <w:rPr>
          <w:bCs w:val="0"/>
          <w:i/>
          <w:szCs w:val="28"/>
        </w:rPr>
        <w:t xml:space="preserve"> – </w:t>
      </w:r>
      <w:r w:rsidR="0074125E">
        <w:rPr>
          <w:bCs w:val="0"/>
          <w:szCs w:val="28"/>
        </w:rPr>
        <w:t>увелич</w:t>
      </w:r>
      <w:r w:rsidR="006C6A3F">
        <w:rPr>
          <w:bCs w:val="0"/>
          <w:szCs w:val="28"/>
        </w:rPr>
        <w:t>ить</w:t>
      </w:r>
      <w:r w:rsidR="0074125E">
        <w:rPr>
          <w:bCs w:val="0"/>
          <w:szCs w:val="28"/>
        </w:rPr>
        <w:t xml:space="preserve"> расходы на </w:t>
      </w:r>
      <w:r w:rsidR="00540764">
        <w:rPr>
          <w:bCs w:val="0"/>
          <w:szCs w:val="28"/>
        </w:rPr>
        <w:t>3821,6</w:t>
      </w:r>
      <w:r w:rsidR="00F81B3B">
        <w:rPr>
          <w:bCs w:val="0"/>
          <w:szCs w:val="28"/>
        </w:rPr>
        <w:t xml:space="preserve"> тыс</w:t>
      </w:r>
      <w:r w:rsidR="0074125E">
        <w:rPr>
          <w:bCs w:val="0"/>
          <w:szCs w:val="28"/>
        </w:rPr>
        <w:t>. рублей</w:t>
      </w:r>
      <w:r w:rsidR="004C17D3">
        <w:rPr>
          <w:bCs w:val="0"/>
          <w:szCs w:val="28"/>
        </w:rPr>
        <w:t xml:space="preserve"> (</w:t>
      </w:r>
      <w:r w:rsidR="00F81B3B">
        <w:rPr>
          <w:bCs w:val="0"/>
          <w:szCs w:val="28"/>
        </w:rPr>
        <w:t>на</w:t>
      </w:r>
      <w:r w:rsidR="004C17D3">
        <w:rPr>
          <w:bCs w:val="0"/>
          <w:szCs w:val="28"/>
        </w:rPr>
        <w:t xml:space="preserve"> </w:t>
      </w:r>
      <w:r w:rsidR="00540764">
        <w:rPr>
          <w:bCs w:val="0"/>
          <w:szCs w:val="28"/>
        </w:rPr>
        <w:t>3,85</w:t>
      </w:r>
      <w:r w:rsidR="004C17D3">
        <w:rPr>
          <w:bCs w:val="0"/>
          <w:szCs w:val="28"/>
        </w:rPr>
        <w:t>%)</w:t>
      </w:r>
      <w:r w:rsidR="0074125E">
        <w:rPr>
          <w:bCs w:val="0"/>
          <w:szCs w:val="28"/>
        </w:rPr>
        <w:t>, в том числе</w:t>
      </w:r>
      <w:proofErr w:type="gramStart"/>
      <w:r w:rsidR="00FC5D3A">
        <w:rPr>
          <w:bCs w:val="0"/>
          <w:szCs w:val="28"/>
        </w:rPr>
        <w:t xml:space="preserve"> </w:t>
      </w:r>
      <w:r w:rsidR="008630AC">
        <w:rPr>
          <w:bCs w:val="0"/>
          <w:szCs w:val="28"/>
        </w:rPr>
        <w:t>:</w:t>
      </w:r>
      <w:proofErr w:type="gramEnd"/>
    </w:p>
    <w:p w:rsidR="00A772C7" w:rsidRPr="009F276B" w:rsidRDefault="00345B51" w:rsidP="009F276B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9F276B">
        <w:rPr>
          <w:bCs w:val="0"/>
          <w:i/>
          <w:szCs w:val="28"/>
        </w:rPr>
        <w:t>-</w:t>
      </w:r>
      <w:r w:rsidRPr="009F276B">
        <w:rPr>
          <w:bCs w:val="0"/>
          <w:szCs w:val="28"/>
        </w:rPr>
        <w:t xml:space="preserve"> за счет средств </w:t>
      </w:r>
      <w:r w:rsidRPr="000A52D8">
        <w:rPr>
          <w:bCs w:val="0"/>
          <w:szCs w:val="28"/>
        </w:rPr>
        <w:t>субвенций</w:t>
      </w:r>
      <w:r w:rsidRPr="009F276B">
        <w:rPr>
          <w:bCs w:val="0"/>
          <w:szCs w:val="28"/>
        </w:rPr>
        <w:t xml:space="preserve"> из бюджета Амурск</w:t>
      </w:r>
      <w:r w:rsidR="008A2D32" w:rsidRPr="009F276B">
        <w:rPr>
          <w:bCs w:val="0"/>
          <w:szCs w:val="28"/>
        </w:rPr>
        <w:t>ой области на н</w:t>
      </w:r>
      <w:r w:rsidR="009A02A0" w:rsidRPr="009F276B">
        <w:rPr>
          <w:bCs w:val="0"/>
          <w:szCs w:val="28"/>
        </w:rPr>
        <w:t xml:space="preserve">епрограммные </w:t>
      </w:r>
      <w:r w:rsidRPr="009F276B">
        <w:rPr>
          <w:bCs w:val="0"/>
          <w:szCs w:val="28"/>
        </w:rPr>
        <w:t>расходы</w:t>
      </w:r>
      <w:r w:rsidR="002C1342" w:rsidRPr="009F276B">
        <w:rPr>
          <w:bCs w:val="0"/>
          <w:szCs w:val="28"/>
        </w:rPr>
        <w:t xml:space="preserve"> на 282,2 тыс. рублей, в том числе </w:t>
      </w:r>
      <w:r w:rsidR="00B54167" w:rsidRPr="009F276B">
        <w:rPr>
          <w:bCs w:val="0"/>
          <w:szCs w:val="28"/>
        </w:rPr>
        <w:t xml:space="preserve"> на выполнение государственных функций по организационному обеспечению деятельности административных комиссий на 68,9 тыс. рублей за счет средств субвенции из вышестоящего бюджета;</w:t>
      </w:r>
      <w:r w:rsidR="002C1342" w:rsidRPr="009F276B">
        <w:rPr>
          <w:bCs w:val="0"/>
          <w:szCs w:val="28"/>
        </w:rPr>
        <w:t xml:space="preserve"> на проведение Всероссийс</w:t>
      </w:r>
      <w:r w:rsidR="00A76D79">
        <w:rPr>
          <w:bCs w:val="0"/>
          <w:szCs w:val="28"/>
        </w:rPr>
        <w:t>к</w:t>
      </w:r>
      <w:r w:rsidR="002C1342" w:rsidRPr="009F276B">
        <w:rPr>
          <w:bCs w:val="0"/>
          <w:szCs w:val="28"/>
        </w:rPr>
        <w:t>ой переписи населения 2020 года на 213,3 тыс. рублей;</w:t>
      </w:r>
    </w:p>
    <w:p w:rsidR="00B54167" w:rsidRPr="009F276B" w:rsidRDefault="00F34B24" w:rsidP="009F276B">
      <w:pPr>
        <w:ind w:firstLine="709"/>
        <w:jc w:val="both"/>
        <w:rPr>
          <w:bCs w:val="0"/>
          <w:szCs w:val="28"/>
        </w:rPr>
      </w:pPr>
      <w:r w:rsidRPr="009F276B">
        <w:rPr>
          <w:bCs w:val="0"/>
          <w:szCs w:val="28"/>
        </w:rPr>
        <w:t>- з</w:t>
      </w:r>
      <w:r w:rsidR="008A2D32" w:rsidRPr="009F276B">
        <w:rPr>
          <w:bCs w:val="0"/>
          <w:szCs w:val="28"/>
        </w:rPr>
        <w:t xml:space="preserve">а счет средств </w:t>
      </w:r>
      <w:r w:rsidR="008A2D32" w:rsidRPr="000A52D8">
        <w:rPr>
          <w:bCs w:val="0"/>
          <w:szCs w:val="28"/>
        </w:rPr>
        <w:t>субсидий</w:t>
      </w:r>
      <w:r w:rsidR="008A2D32" w:rsidRPr="009F276B">
        <w:rPr>
          <w:bCs w:val="0"/>
          <w:szCs w:val="28"/>
        </w:rPr>
        <w:t xml:space="preserve"> из бюджета Амурской области на реализацию меро</w:t>
      </w:r>
      <w:r w:rsidRPr="009F276B">
        <w:rPr>
          <w:bCs w:val="0"/>
          <w:szCs w:val="28"/>
        </w:rPr>
        <w:t>приятий муниципальных программ 2850,2 тыс. рублей</w:t>
      </w:r>
      <w:r w:rsidR="008A2D32" w:rsidRPr="009F276B">
        <w:rPr>
          <w:bCs w:val="0"/>
          <w:szCs w:val="28"/>
        </w:rPr>
        <w:t xml:space="preserve">, в том числе </w:t>
      </w:r>
      <w:r w:rsidR="00DB3747" w:rsidRPr="009F276B">
        <w:rPr>
          <w:bCs w:val="0"/>
          <w:szCs w:val="28"/>
        </w:rPr>
        <w:t xml:space="preserve">  р</w:t>
      </w:r>
      <w:r w:rsidR="00345B51" w:rsidRPr="009F276B">
        <w:rPr>
          <w:bCs w:val="0"/>
          <w:szCs w:val="28"/>
        </w:rPr>
        <w:t xml:space="preserve">асходы </w:t>
      </w:r>
      <w:r w:rsidR="006A0FEA" w:rsidRPr="009F276B">
        <w:rPr>
          <w:bCs w:val="0"/>
          <w:szCs w:val="28"/>
        </w:rPr>
        <w:t xml:space="preserve"> на реализ</w:t>
      </w:r>
      <w:r w:rsidR="00F834BB" w:rsidRPr="009F276B">
        <w:rPr>
          <w:bCs w:val="0"/>
          <w:szCs w:val="28"/>
        </w:rPr>
        <w:t xml:space="preserve">ацию мероприятия </w:t>
      </w:r>
      <w:r w:rsidR="00136A81" w:rsidRPr="009F276B">
        <w:rPr>
          <w:bCs w:val="0"/>
          <w:szCs w:val="28"/>
        </w:rPr>
        <w:t xml:space="preserve">«Финансовая поддержка </w:t>
      </w:r>
      <w:r w:rsidR="00F834BB" w:rsidRPr="009F276B">
        <w:rPr>
          <w:bCs w:val="0"/>
          <w:szCs w:val="28"/>
        </w:rPr>
        <w:t>субъектов малого и среднего пре</w:t>
      </w:r>
      <w:r w:rsidR="006A0FEA" w:rsidRPr="009F276B">
        <w:rPr>
          <w:bCs w:val="0"/>
          <w:szCs w:val="28"/>
        </w:rPr>
        <w:t>д</w:t>
      </w:r>
      <w:r w:rsidR="00F834BB" w:rsidRPr="009F276B">
        <w:rPr>
          <w:bCs w:val="0"/>
          <w:szCs w:val="28"/>
        </w:rPr>
        <w:t>принимательства</w:t>
      </w:r>
      <w:r w:rsidR="00136A81" w:rsidRPr="009F276B">
        <w:rPr>
          <w:bCs w:val="0"/>
          <w:szCs w:val="28"/>
        </w:rPr>
        <w:t>»</w:t>
      </w:r>
      <w:r w:rsidR="006A0FEA" w:rsidRPr="009F276B">
        <w:rPr>
          <w:bCs w:val="0"/>
          <w:szCs w:val="28"/>
        </w:rPr>
        <w:t xml:space="preserve"> в рамках муниципальной программы</w:t>
      </w:r>
      <w:r w:rsidR="00136A81" w:rsidRPr="009F276B">
        <w:rPr>
          <w:bCs w:val="0"/>
          <w:szCs w:val="28"/>
        </w:rPr>
        <w:t xml:space="preserve"> "Развитие субъектов малого и среднего предпринимательства </w:t>
      </w:r>
      <w:proofErr w:type="gramStart"/>
      <w:r w:rsidR="00136A81" w:rsidRPr="009F276B">
        <w:rPr>
          <w:bCs w:val="0"/>
          <w:szCs w:val="28"/>
        </w:rPr>
        <w:t>в</w:t>
      </w:r>
      <w:proofErr w:type="gramEnd"/>
      <w:r w:rsidR="00136A81" w:rsidRPr="009F276B">
        <w:rPr>
          <w:bCs w:val="0"/>
          <w:szCs w:val="28"/>
        </w:rPr>
        <w:t xml:space="preserve"> </w:t>
      </w:r>
      <w:proofErr w:type="gramStart"/>
      <w:r w:rsidR="00136A81" w:rsidRPr="009F276B">
        <w:rPr>
          <w:bCs w:val="0"/>
          <w:szCs w:val="28"/>
        </w:rPr>
        <w:t>Завитинском</w:t>
      </w:r>
      <w:proofErr w:type="gramEnd"/>
      <w:r w:rsidR="00136A81" w:rsidRPr="009F276B">
        <w:rPr>
          <w:bCs w:val="0"/>
          <w:szCs w:val="28"/>
        </w:rPr>
        <w:t xml:space="preserve"> районе"</w:t>
      </w:r>
      <w:r w:rsidR="006A0FEA" w:rsidRPr="009F276B">
        <w:rPr>
          <w:bCs w:val="0"/>
          <w:szCs w:val="28"/>
        </w:rPr>
        <w:t xml:space="preserve"> </w:t>
      </w:r>
      <w:r w:rsidR="008A2D32" w:rsidRPr="009F276B">
        <w:rPr>
          <w:bCs w:val="0"/>
          <w:szCs w:val="28"/>
        </w:rPr>
        <w:t>на 915,0 тыс. рублей;</w:t>
      </w:r>
      <w:r w:rsidR="00DB3747" w:rsidRPr="009F276B">
        <w:rPr>
          <w:bCs w:val="0"/>
          <w:szCs w:val="28"/>
        </w:rPr>
        <w:t xml:space="preserve"> расходы на разработку или актуализацию схемы теплоснабжения, водоснабжения и водоотведения</w:t>
      </w:r>
      <w:r w:rsidR="00DB33F0" w:rsidRPr="009F276B">
        <w:rPr>
          <w:bCs w:val="0"/>
          <w:szCs w:val="28"/>
        </w:rPr>
        <w:t xml:space="preserve"> городского поселения «город Завитинск»</w:t>
      </w:r>
      <w:r w:rsidR="00A646B5" w:rsidRPr="009F276B">
        <w:rPr>
          <w:bCs w:val="0"/>
          <w:szCs w:val="28"/>
        </w:rPr>
        <w:t xml:space="preserve"> в рамках муниципальной программы </w:t>
      </w:r>
      <w:r w:rsidR="00A646B5" w:rsidRPr="009F276B">
        <w:rPr>
          <w:szCs w:val="28"/>
        </w:rPr>
        <w:t xml:space="preserve">"Модернизация жилищно-коммунального комплекса, энергосбережение и повышение энергетической эффективности </w:t>
      </w:r>
      <w:proofErr w:type="gramStart"/>
      <w:r w:rsidR="00A646B5" w:rsidRPr="009F276B">
        <w:rPr>
          <w:szCs w:val="28"/>
        </w:rPr>
        <w:t>в</w:t>
      </w:r>
      <w:proofErr w:type="gramEnd"/>
      <w:r w:rsidR="00A646B5" w:rsidRPr="009F276B">
        <w:rPr>
          <w:szCs w:val="28"/>
        </w:rPr>
        <w:t xml:space="preserve"> </w:t>
      </w:r>
      <w:proofErr w:type="gramStart"/>
      <w:r w:rsidR="00A646B5" w:rsidRPr="009F276B">
        <w:rPr>
          <w:szCs w:val="28"/>
        </w:rPr>
        <w:t>Завитинском</w:t>
      </w:r>
      <w:proofErr w:type="gramEnd"/>
      <w:r w:rsidR="00A646B5" w:rsidRPr="009F276B">
        <w:rPr>
          <w:szCs w:val="28"/>
        </w:rPr>
        <w:t xml:space="preserve"> районе"</w:t>
      </w:r>
      <w:r w:rsidR="00DB3747" w:rsidRPr="009F276B">
        <w:rPr>
          <w:bCs w:val="0"/>
          <w:szCs w:val="28"/>
        </w:rPr>
        <w:t xml:space="preserve"> в сумме 1935,2 тыс. рублей</w:t>
      </w:r>
      <w:r w:rsidR="00BB12D5" w:rsidRPr="009F276B">
        <w:rPr>
          <w:bCs w:val="0"/>
          <w:szCs w:val="28"/>
        </w:rPr>
        <w:t>;</w:t>
      </w:r>
    </w:p>
    <w:p w:rsidR="00DB33F0" w:rsidRPr="009F276B" w:rsidRDefault="008A2D32" w:rsidP="009F276B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proofErr w:type="gramStart"/>
      <w:r w:rsidRPr="009F276B">
        <w:rPr>
          <w:bCs w:val="0"/>
          <w:szCs w:val="28"/>
        </w:rPr>
        <w:t xml:space="preserve">-за счет средств </w:t>
      </w:r>
      <w:r w:rsidR="00064CD1" w:rsidRPr="009F276B">
        <w:rPr>
          <w:bCs w:val="0"/>
          <w:szCs w:val="28"/>
        </w:rPr>
        <w:t xml:space="preserve">межбюджетных трансфертов, передаваемых из бюджета городского поселения «город Завитинск» в соответствии с заключенным соглашением о передаче части полномочий по ЖКХ </w:t>
      </w:r>
      <w:r w:rsidR="0081665E" w:rsidRPr="009F276B">
        <w:rPr>
          <w:bCs w:val="0"/>
          <w:szCs w:val="28"/>
        </w:rPr>
        <w:t>расходы</w:t>
      </w:r>
      <w:r w:rsidR="009B55BF">
        <w:rPr>
          <w:bCs w:val="0"/>
          <w:szCs w:val="28"/>
        </w:rPr>
        <w:t xml:space="preserve"> в сумме 689,3 тыс. рублей, в том числе</w:t>
      </w:r>
      <w:r w:rsidR="0081665E" w:rsidRPr="009F276B">
        <w:rPr>
          <w:bCs w:val="0"/>
          <w:szCs w:val="28"/>
        </w:rPr>
        <w:t xml:space="preserve"> на оплату труда сотруднику, исполняющему переданные полномочия, в сумме 587,4 тыс. рублей, </w:t>
      </w:r>
      <w:r w:rsidR="00DB33F0" w:rsidRPr="009F276B">
        <w:rPr>
          <w:bCs w:val="0"/>
          <w:szCs w:val="28"/>
        </w:rPr>
        <w:t>на разработку или актуализацию схемы теплоснабжения, водоснабжения и водоотведения городского поселения «город Завитинск» в рамках муниципальной</w:t>
      </w:r>
      <w:proofErr w:type="gramEnd"/>
      <w:r w:rsidR="00DB33F0" w:rsidRPr="009F276B">
        <w:rPr>
          <w:bCs w:val="0"/>
          <w:szCs w:val="28"/>
        </w:rPr>
        <w:t xml:space="preserve"> </w:t>
      </w:r>
      <w:proofErr w:type="gramStart"/>
      <w:r w:rsidR="00DB33F0" w:rsidRPr="009F276B">
        <w:rPr>
          <w:bCs w:val="0"/>
          <w:szCs w:val="28"/>
        </w:rPr>
        <w:t>программы "Модернизация жилищно-коммунального</w:t>
      </w:r>
      <w:proofErr w:type="gramEnd"/>
      <w:r w:rsidR="00DB33F0" w:rsidRPr="009F276B">
        <w:rPr>
          <w:bCs w:val="0"/>
          <w:szCs w:val="28"/>
        </w:rPr>
        <w:t xml:space="preserve"> </w:t>
      </w:r>
      <w:proofErr w:type="gramStart"/>
      <w:r w:rsidR="00DB33F0" w:rsidRPr="009F276B">
        <w:rPr>
          <w:bCs w:val="0"/>
          <w:szCs w:val="28"/>
        </w:rPr>
        <w:t>комплекса</w:t>
      </w:r>
      <w:proofErr w:type="gramEnd"/>
      <w:r w:rsidR="00DB33F0" w:rsidRPr="009F276B">
        <w:rPr>
          <w:bCs w:val="0"/>
          <w:szCs w:val="28"/>
        </w:rPr>
        <w:t xml:space="preserve">, </w:t>
      </w:r>
      <w:proofErr w:type="gramStart"/>
      <w:r w:rsidR="00DB33F0" w:rsidRPr="009F276B">
        <w:rPr>
          <w:bCs w:val="0"/>
          <w:szCs w:val="28"/>
        </w:rPr>
        <w:t>энергосбережение и повышение энергетической</w:t>
      </w:r>
      <w:proofErr w:type="gramEnd"/>
      <w:r w:rsidR="00DB33F0" w:rsidRPr="009F276B">
        <w:rPr>
          <w:bCs w:val="0"/>
          <w:szCs w:val="28"/>
        </w:rPr>
        <w:t xml:space="preserve"> эффективности </w:t>
      </w:r>
      <w:proofErr w:type="gramStart"/>
      <w:r w:rsidR="00DB33F0" w:rsidRPr="009F276B">
        <w:rPr>
          <w:bCs w:val="0"/>
          <w:szCs w:val="28"/>
        </w:rPr>
        <w:t>в</w:t>
      </w:r>
      <w:proofErr w:type="gramEnd"/>
      <w:r w:rsidR="00DB33F0" w:rsidRPr="009F276B">
        <w:rPr>
          <w:bCs w:val="0"/>
          <w:szCs w:val="28"/>
        </w:rPr>
        <w:t xml:space="preserve"> </w:t>
      </w:r>
      <w:proofErr w:type="gramStart"/>
      <w:r w:rsidR="00DB33F0" w:rsidRPr="009F276B">
        <w:rPr>
          <w:bCs w:val="0"/>
          <w:szCs w:val="28"/>
        </w:rPr>
        <w:t>Завитинском</w:t>
      </w:r>
      <w:proofErr w:type="gramEnd"/>
      <w:r w:rsidR="00DB33F0" w:rsidRPr="009F276B">
        <w:rPr>
          <w:bCs w:val="0"/>
          <w:szCs w:val="28"/>
        </w:rPr>
        <w:t xml:space="preserve"> районе"  в сумме 101,9 тыс. рублей.</w:t>
      </w:r>
    </w:p>
    <w:p w:rsidR="003B045C" w:rsidRDefault="003B045C" w:rsidP="00E03B25">
      <w:pPr>
        <w:tabs>
          <w:tab w:val="left" w:pos="0"/>
        </w:tabs>
        <w:ind w:firstLine="709"/>
        <w:jc w:val="both"/>
        <w:rPr>
          <w:bCs w:val="0"/>
          <w:szCs w:val="28"/>
        </w:rPr>
      </w:pPr>
    </w:p>
    <w:p w:rsidR="004611B1" w:rsidRDefault="00CA6BD9" w:rsidP="004611B1">
      <w:pPr>
        <w:tabs>
          <w:tab w:val="left" w:pos="0"/>
        </w:tabs>
        <w:ind w:firstLine="426"/>
        <w:jc w:val="both"/>
        <w:rPr>
          <w:szCs w:val="28"/>
        </w:rPr>
      </w:pPr>
      <w:r w:rsidRPr="0078756F">
        <w:rPr>
          <w:b/>
          <w:bCs w:val="0"/>
          <w:i/>
          <w:szCs w:val="28"/>
        </w:rPr>
        <w:t>2)</w:t>
      </w:r>
      <w:r w:rsidRPr="0078756F">
        <w:rPr>
          <w:bCs w:val="0"/>
          <w:szCs w:val="28"/>
        </w:rPr>
        <w:t xml:space="preserve"> </w:t>
      </w:r>
      <w:r w:rsidRPr="0078756F">
        <w:rPr>
          <w:b/>
          <w:i/>
          <w:szCs w:val="28"/>
        </w:rPr>
        <w:t>Комитет по управлению имуществом Завитинского района</w:t>
      </w:r>
      <w:r w:rsidRPr="0078756F">
        <w:rPr>
          <w:szCs w:val="28"/>
        </w:rPr>
        <w:t xml:space="preserve"> </w:t>
      </w:r>
      <w:proofErr w:type="gramStart"/>
      <w:r w:rsidR="00712DF2" w:rsidRPr="0078756F">
        <w:rPr>
          <w:szCs w:val="28"/>
        </w:rPr>
        <w:t>-</w:t>
      </w:r>
      <w:r w:rsidR="00540764" w:rsidRPr="0078756F">
        <w:rPr>
          <w:szCs w:val="28"/>
        </w:rPr>
        <w:t>у</w:t>
      </w:r>
      <w:proofErr w:type="gramEnd"/>
      <w:r w:rsidR="00540764" w:rsidRPr="0078756F">
        <w:rPr>
          <w:szCs w:val="28"/>
        </w:rPr>
        <w:t>меньшить</w:t>
      </w:r>
      <w:r w:rsidRPr="0078756F">
        <w:rPr>
          <w:szCs w:val="28"/>
        </w:rPr>
        <w:t xml:space="preserve"> </w:t>
      </w:r>
      <w:r w:rsidR="00640A93" w:rsidRPr="0078756F">
        <w:rPr>
          <w:szCs w:val="28"/>
        </w:rPr>
        <w:t xml:space="preserve">плановые назначения по расходам </w:t>
      </w:r>
      <w:r w:rsidRPr="0078756F">
        <w:rPr>
          <w:szCs w:val="28"/>
        </w:rPr>
        <w:t xml:space="preserve">на </w:t>
      </w:r>
      <w:r w:rsidR="00C031AA" w:rsidRPr="0078756F">
        <w:rPr>
          <w:szCs w:val="28"/>
        </w:rPr>
        <w:t>1908,</w:t>
      </w:r>
      <w:r w:rsidR="00640A93" w:rsidRPr="0078756F">
        <w:rPr>
          <w:szCs w:val="28"/>
        </w:rPr>
        <w:t xml:space="preserve">0 </w:t>
      </w:r>
      <w:r w:rsidRPr="0078756F">
        <w:rPr>
          <w:szCs w:val="28"/>
        </w:rPr>
        <w:t>тыс. руб</w:t>
      </w:r>
      <w:r w:rsidR="004611B1" w:rsidRPr="0078756F">
        <w:rPr>
          <w:szCs w:val="28"/>
        </w:rPr>
        <w:t xml:space="preserve">лей </w:t>
      </w:r>
      <w:r w:rsidR="00C00A8D" w:rsidRPr="0078756F">
        <w:rPr>
          <w:szCs w:val="28"/>
        </w:rPr>
        <w:t xml:space="preserve">(на </w:t>
      </w:r>
      <w:r w:rsidR="00C031AA" w:rsidRPr="0078756F">
        <w:rPr>
          <w:szCs w:val="28"/>
        </w:rPr>
        <w:t>4,0</w:t>
      </w:r>
      <w:r w:rsidR="00C00A8D" w:rsidRPr="0078756F">
        <w:rPr>
          <w:szCs w:val="28"/>
        </w:rPr>
        <w:t>%</w:t>
      </w:r>
      <w:r w:rsidR="004611B1" w:rsidRPr="0078756F">
        <w:rPr>
          <w:szCs w:val="28"/>
        </w:rPr>
        <w:t>)</w:t>
      </w:r>
      <w:r w:rsidR="008C3B0E" w:rsidRPr="0078756F">
        <w:rPr>
          <w:szCs w:val="28"/>
        </w:rPr>
        <w:t xml:space="preserve"> на</w:t>
      </w:r>
      <w:r w:rsidR="008C3B0E">
        <w:rPr>
          <w:szCs w:val="28"/>
        </w:rPr>
        <w:t xml:space="preserve"> реализацию мероприятия </w:t>
      </w:r>
      <w:r w:rsidR="008C3B0E">
        <w:rPr>
          <w:szCs w:val="28"/>
        </w:rPr>
        <w:t>«</w:t>
      </w:r>
      <w:r w:rsidR="008C3B0E" w:rsidRPr="008C3B0E">
        <w:rPr>
          <w:szCs w:val="28"/>
        </w:rPr>
        <w:t>Обеспечение эффективного управления, распоряжения, использования и сохранности муниципального имущества</w:t>
      </w:r>
      <w:r w:rsidR="00134D3E">
        <w:rPr>
          <w:szCs w:val="28"/>
        </w:rPr>
        <w:t>»</w:t>
      </w:r>
      <w:r w:rsidR="004611B1" w:rsidRPr="00F97A95">
        <w:rPr>
          <w:szCs w:val="28"/>
        </w:rPr>
        <w:t xml:space="preserve"> </w:t>
      </w:r>
      <w:r w:rsidR="008C3B0E">
        <w:rPr>
          <w:bCs w:val="0"/>
          <w:szCs w:val="28"/>
        </w:rPr>
        <w:t>в рамках муниципальной программы</w:t>
      </w:r>
      <w:r w:rsidR="004611B1" w:rsidRPr="00F97A95">
        <w:rPr>
          <w:bCs w:val="0"/>
          <w:szCs w:val="28"/>
        </w:rPr>
        <w:t xml:space="preserve"> "Повышение эффективности деятельности органов местного самоуправления Завитинского района"</w:t>
      </w:r>
      <w:r w:rsidR="004611B1" w:rsidRPr="00F97A95">
        <w:rPr>
          <w:szCs w:val="28"/>
        </w:rPr>
        <w:t xml:space="preserve"> </w:t>
      </w:r>
      <w:r w:rsidR="00C00A8D">
        <w:rPr>
          <w:szCs w:val="28"/>
        </w:rPr>
        <w:t>, в том числе :</w:t>
      </w:r>
    </w:p>
    <w:p w:rsidR="00922AB0" w:rsidRDefault="00BE6BE3" w:rsidP="00B22BC6">
      <w:pPr>
        <w:ind w:firstLine="567"/>
        <w:jc w:val="both"/>
        <w:outlineLvl w:val="3"/>
        <w:rPr>
          <w:szCs w:val="28"/>
        </w:rPr>
      </w:pPr>
      <w:r>
        <w:rPr>
          <w:szCs w:val="28"/>
        </w:rPr>
        <w:t>- у</w:t>
      </w:r>
      <w:r w:rsidR="005838CA">
        <w:rPr>
          <w:szCs w:val="28"/>
        </w:rPr>
        <w:t>величены</w:t>
      </w:r>
      <w:r>
        <w:rPr>
          <w:szCs w:val="28"/>
        </w:rPr>
        <w:t xml:space="preserve"> расходы </w:t>
      </w:r>
      <w:r w:rsidR="005838CA">
        <w:rPr>
          <w:szCs w:val="28"/>
        </w:rPr>
        <w:t xml:space="preserve">на </w:t>
      </w:r>
      <w:r w:rsidR="001D25F4">
        <w:rPr>
          <w:szCs w:val="28"/>
        </w:rPr>
        <w:t>ремонт автовокзала на 39,1 тыс. рублей;</w:t>
      </w:r>
    </w:p>
    <w:p w:rsidR="001D25F4" w:rsidRPr="00B22BC6" w:rsidRDefault="00134D3E" w:rsidP="00B22BC6">
      <w:pPr>
        <w:ind w:firstLine="567"/>
        <w:jc w:val="both"/>
        <w:outlineLvl w:val="3"/>
        <w:rPr>
          <w:szCs w:val="28"/>
        </w:rPr>
      </w:pPr>
      <w:r>
        <w:rPr>
          <w:szCs w:val="28"/>
        </w:rPr>
        <w:lastRenderedPageBreak/>
        <w:t xml:space="preserve"> </w:t>
      </w:r>
      <w:r w:rsidR="001D25F4">
        <w:rPr>
          <w:szCs w:val="28"/>
        </w:rPr>
        <w:t xml:space="preserve">-уменьшены расходы </w:t>
      </w:r>
      <w:r w:rsidR="0040142B">
        <w:rPr>
          <w:szCs w:val="28"/>
        </w:rPr>
        <w:t xml:space="preserve">за счет средств субсидии из бюджета </w:t>
      </w:r>
      <w:proofErr w:type="spellStart"/>
      <w:r w:rsidR="0040142B">
        <w:rPr>
          <w:szCs w:val="28"/>
        </w:rPr>
        <w:t>Верхнеильиновского</w:t>
      </w:r>
      <w:proofErr w:type="spellEnd"/>
      <w:r w:rsidR="0040142B">
        <w:rPr>
          <w:szCs w:val="28"/>
        </w:rPr>
        <w:t xml:space="preserve"> сельсовета в</w:t>
      </w:r>
      <w:r w:rsidR="005348AC">
        <w:rPr>
          <w:szCs w:val="28"/>
        </w:rPr>
        <w:t xml:space="preserve"> результате экономии  при проведении конкурсных процедур </w:t>
      </w:r>
      <w:r w:rsidR="00CF206B">
        <w:rPr>
          <w:szCs w:val="28"/>
        </w:rPr>
        <w:t>по ремонту имущества</w:t>
      </w:r>
      <w:r>
        <w:rPr>
          <w:szCs w:val="28"/>
        </w:rPr>
        <w:t xml:space="preserve"> </w:t>
      </w:r>
      <w:r w:rsidR="00CF206B">
        <w:rPr>
          <w:szCs w:val="28"/>
        </w:rPr>
        <w:t>Завитинского рай</w:t>
      </w:r>
      <w:r>
        <w:rPr>
          <w:szCs w:val="28"/>
        </w:rPr>
        <w:t>он</w:t>
      </w:r>
      <w:proofErr w:type="gramStart"/>
      <w:r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квартир) </w:t>
      </w:r>
      <w:r>
        <w:rPr>
          <w:szCs w:val="28"/>
        </w:rPr>
        <w:t xml:space="preserve"> на 1947,1 тыс. рублей</w:t>
      </w:r>
      <w:r w:rsidR="00BB7466">
        <w:rPr>
          <w:szCs w:val="28"/>
        </w:rPr>
        <w:t xml:space="preserve"> (высвободившиеся лимиты перераспределены на главного распорядителя бюджетных средств – Отдел образования)</w:t>
      </w:r>
      <w:r>
        <w:rPr>
          <w:szCs w:val="28"/>
        </w:rPr>
        <w:t>.</w:t>
      </w:r>
    </w:p>
    <w:p w:rsidR="008A2332" w:rsidRDefault="008A2332" w:rsidP="00151389">
      <w:pPr>
        <w:pStyle w:val="af0"/>
        <w:ind w:left="0" w:firstLine="708"/>
        <w:jc w:val="both"/>
        <w:rPr>
          <w:b/>
          <w:i/>
          <w:color w:val="000000"/>
          <w:szCs w:val="28"/>
        </w:rPr>
      </w:pPr>
    </w:p>
    <w:p w:rsidR="007519D7" w:rsidRPr="006A0118" w:rsidRDefault="00F30AE2" w:rsidP="00151389">
      <w:pPr>
        <w:pStyle w:val="af0"/>
        <w:ind w:left="0" w:firstLine="708"/>
        <w:jc w:val="both"/>
        <w:rPr>
          <w:bCs w:val="0"/>
          <w:szCs w:val="28"/>
        </w:rPr>
      </w:pPr>
      <w:r w:rsidRPr="0078756F">
        <w:rPr>
          <w:b/>
          <w:i/>
          <w:color w:val="000000"/>
          <w:szCs w:val="28"/>
        </w:rPr>
        <w:t>3</w:t>
      </w:r>
      <w:r w:rsidR="001103BF" w:rsidRPr="0078756F">
        <w:rPr>
          <w:b/>
          <w:i/>
          <w:color w:val="000000"/>
          <w:szCs w:val="28"/>
        </w:rPr>
        <w:t>)</w:t>
      </w:r>
      <w:r w:rsidR="00C86E4D" w:rsidRPr="0078756F">
        <w:rPr>
          <w:i/>
          <w:color w:val="000000"/>
          <w:szCs w:val="28"/>
        </w:rPr>
        <w:t xml:space="preserve"> </w:t>
      </w:r>
      <w:r w:rsidR="00C86E4D" w:rsidRPr="0078756F">
        <w:rPr>
          <w:b/>
          <w:i/>
          <w:color w:val="000000"/>
          <w:szCs w:val="28"/>
        </w:rPr>
        <w:t>Финансовый отдел администрации Завитинского района</w:t>
      </w:r>
      <w:r w:rsidR="00C86E4D" w:rsidRPr="0078756F">
        <w:rPr>
          <w:i/>
          <w:color w:val="000000"/>
          <w:szCs w:val="28"/>
        </w:rPr>
        <w:t xml:space="preserve"> – </w:t>
      </w:r>
      <w:r w:rsidR="006A0118" w:rsidRPr="0078756F">
        <w:rPr>
          <w:bCs w:val="0"/>
          <w:szCs w:val="28"/>
        </w:rPr>
        <w:t>в рамках МП "Повышение эффективности деятельности органов местного самоуправления Завитинского района"</w:t>
      </w:r>
      <w:r w:rsidR="006A0118" w:rsidRPr="0078756F">
        <w:rPr>
          <w:szCs w:val="28"/>
        </w:rPr>
        <w:t xml:space="preserve"> </w:t>
      </w:r>
      <w:r w:rsidR="006A0118" w:rsidRPr="0078756F">
        <w:rPr>
          <w:bCs w:val="0"/>
          <w:szCs w:val="28"/>
        </w:rPr>
        <w:t xml:space="preserve"> </w:t>
      </w:r>
      <w:r w:rsidR="00C86E4D" w:rsidRPr="0078756F">
        <w:rPr>
          <w:color w:val="000000"/>
          <w:szCs w:val="28"/>
        </w:rPr>
        <w:t xml:space="preserve">увеличить расходы на </w:t>
      </w:r>
      <w:r w:rsidR="00C35CB8" w:rsidRPr="0078756F">
        <w:rPr>
          <w:color w:val="000000"/>
          <w:szCs w:val="28"/>
        </w:rPr>
        <w:t>4600,0</w:t>
      </w:r>
      <w:r w:rsidR="00C86E4D" w:rsidRPr="0078756F">
        <w:rPr>
          <w:color w:val="000000"/>
          <w:szCs w:val="28"/>
        </w:rPr>
        <w:t xml:space="preserve"> тыс. рублей</w:t>
      </w:r>
      <w:r w:rsidR="00D63D91" w:rsidRPr="0078756F">
        <w:rPr>
          <w:bCs w:val="0"/>
          <w:szCs w:val="28"/>
        </w:rPr>
        <w:t xml:space="preserve"> </w:t>
      </w:r>
      <w:r w:rsidR="000174D0" w:rsidRPr="0078756F">
        <w:rPr>
          <w:bCs w:val="0"/>
          <w:szCs w:val="28"/>
        </w:rPr>
        <w:t>(</w:t>
      </w:r>
      <w:r w:rsidR="00C35CB8" w:rsidRPr="0078756F">
        <w:rPr>
          <w:bCs w:val="0"/>
          <w:szCs w:val="28"/>
        </w:rPr>
        <w:t>10,9</w:t>
      </w:r>
      <w:r w:rsidR="000174D0" w:rsidRPr="0078756F">
        <w:rPr>
          <w:bCs w:val="0"/>
          <w:szCs w:val="28"/>
        </w:rPr>
        <w:t>%)</w:t>
      </w:r>
      <w:r w:rsidR="007519D7" w:rsidRPr="0078756F">
        <w:rPr>
          <w:bCs w:val="0"/>
          <w:szCs w:val="28"/>
        </w:rPr>
        <w:t>, в том числе:</w:t>
      </w:r>
    </w:p>
    <w:p w:rsidR="0080363F" w:rsidRDefault="0080363F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ED3DFA">
        <w:rPr>
          <w:bCs w:val="0"/>
          <w:szCs w:val="28"/>
        </w:rPr>
        <w:t>увеличение объема межбюджетных трансфертов передаваемых бюджетам поселений Завитинского района (бюджету городского поселения «город Завитинск» в сумме 4600, 0 тыс. рублей на выпадающие доходы</w:t>
      </w:r>
      <w:r w:rsidR="00342C1B">
        <w:rPr>
          <w:bCs w:val="0"/>
          <w:szCs w:val="28"/>
        </w:rPr>
        <w:t xml:space="preserve"> согласно методике, утвержденной решением районного Совета народных депутатов от 29.11.2018 № 48/11</w:t>
      </w:r>
      <w:proofErr w:type="gramStart"/>
      <w:r w:rsidR="00342C1B">
        <w:rPr>
          <w:bCs w:val="0"/>
          <w:szCs w:val="28"/>
        </w:rPr>
        <w:t xml:space="preserve"> </w:t>
      </w:r>
      <w:r w:rsidR="00ED3DFA">
        <w:rPr>
          <w:bCs w:val="0"/>
          <w:szCs w:val="28"/>
        </w:rPr>
        <w:t>)</w:t>
      </w:r>
      <w:proofErr w:type="gramEnd"/>
      <w:r w:rsidR="0010494E">
        <w:rPr>
          <w:bCs w:val="0"/>
          <w:szCs w:val="28"/>
        </w:rPr>
        <w:t xml:space="preserve"> за счет собственных средств Завитинского района в результате перераспределения между главными распорядителями  средств бюджета района.</w:t>
      </w:r>
      <w:r w:rsidR="00342C1B">
        <w:rPr>
          <w:bCs w:val="0"/>
          <w:szCs w:val="28"/>
        </w:rPr>
        <w:t xml:space="preserve"> </w:t>
      </w:r>
    </w:p>
    <w:p w:rsidR="00676CBA" w:rsidRDefault="00676CBA" w:rsidP="00151389">
      <w:pPr>
        <w:pStyle w:val="af0"/>
        <w:ind w:left="0" w:firstLine="708"/>
        <w:jc w:val="both"/>
        <w:rPr>
          <w:b/>
          <w:bCs w:val="0"/>
          <w:i/>
          <w:szCs w:val="28"/>
          <w:highlight w:val="yellow"/>
        </w:rPr>
      </w:pPr>
    </w:p>
    <w:p w:rsidR="009A29DD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  <w:r w:rsidRPr="00E538F5">
        <w:rPr>
          <w:b/>
          <w:bCs w:val="0"/>
          <w:i/>
          <w:szCs w:val="28"/>
        </w:rPr>
        <w:t xml:space="preserve">4) </w:t>
      </w:r>
      <w:r w:rsidR="006A0118" w:rsidRPr="00E538F5">
        <w:rPr>
          <w:b/>
          <w:bCs w:val="0"/>
          <w:i/>
          <w:szCs w:val="28"/>
        </w:rPr>
        <w:t>Отдел образования администрации Завитинского район</w:t>
      </w:r>
      <w:proofErr w:type="gramStart"/>
      <w:r w:rsidR="006A0118" w:rsidRPr="00E538F5">
        <w:rPr>
          <w:b/>
          <w:bCs w:val="0"/>
          <w:i/>
          <w:szCs w:val="28"/>
        </w:rPr>
        <w:t>а</w:t>
      </w:r>
      <w:r w:rsidR="000D79C5" w:rsidRPr="00E538F5">
        <w:rPr>
          <w:b/>
          <w:bCs w:val="0"/>
          <w:i/>
          <w:szCs w:val="28"/>
        </w:rPr>
        <w:t>-</w:t>
      </w:r>
      <w:proofErr w:type="gramEnd"/>
      <w:r w:rsidR="000D79C5" w:rsidRPr="00E538F5">
        <w:rPr>
          <w:b/>
          <w:bCs w:val="0"/>
          <w:i/>
          <w:szCs w:val="28"/>
        </w:rPr>
        <w:t xml:space="preserve"> </w:t>
      </w:r>
      <w:r w:rsidR="000D79C5" w:rsidRPr="00E538F5">
        <w:rPr>
          <w:bCs w:val="0"/>
          <w:szCs w:val="28"/>
        </w:rPr>
        <w:t xml:space="preserve">увеличить объем плановых назначений по расходам на </w:t>
      </w:r>
      <w:r w:rsidR="00BF3CC7" w:rsidRPr="00E538F5">
        <w:rPr>
          <w:bCs w:val="0"/>
          <w:szCs w:val="28"/>
        </w:rPr>
        <w:t>4082,8</w:t>
      </w:r>
      <w:r w:rsidR="000D79C5" w:rsidRPr="00E538F5">
        <w:rPr>
          <w:bCs w:val="0"/>
          <w:szCs w:val="28"/>
        </w:rPr>
        <w:t>тыс. рублей (</w:t>
      </w:r>
      <w:r w:rsidR="00C60E01" w:rsidRPr="00E538F5">
        <w:rPr>
          <w:bCs w:val="0"/>
          <w:szCs w:val="28"/>
        </w:rPr>
        <w:t>1,0</w:t>
      </w:r>
      <w:r w:rsidR="00824748" w:rsidRPr="00E538F5">
        <w:rPr>
          <w:bCs w:val="0"/>
          <w:szCs w:val="28"/>
        </w:rPr>
        <w:t>%), в т</w:t>
      </w:r>
      <w:r w:rsidR="006A220B" w:rsidRPr="00E538F5">
        <w:rPr>
          <w:bCs w:val="0"/>
          <w:szCs w:val="28"/>
        </w:rPr>
        <w:t>ом числе:</w:t>
      </w:r>
    </w:p>
    <w:p w:rsidR="006A220B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4.1</w:t>
      </w:r>
      <w:r w:rsidRPr="008A2332">
        <w:rPr>
          <w:bCs w:val="0"/>
          <w:szCs w:val="28"/>
        </w:rPr>
        <w:t xml:space="preserve">) </w:t>
      </w:r>
      <w:r w:rsidR="006A220B" w:rsidRPr="008A2332">
        <w:rPr>
          <w:bCs w:val="0"/>
          <w:szCs w:val="28"/>
        </w:rPr>
        <w:t xml:space="preserve">В рамках муниципальной программы «Развитие образования </w:t>
      </w:r>
      <w:proofErr w:type="gramStart"/>
      <w:r w:rsidR="006A220B" w:rsidRPr="008A2332">
        <w:rPr>
          <w:bCs w:val="0"/>
          <w:szCs w:val="28"/>
        </w:rPr>
        <w:t>в</w:t>
      </w:r>
      <w:proofErr w:type="gramEnd"/>
      <w:r w:rsidR="006A220B" w:rsidRPr="008A2332">
        <w:rPr>
          <w:bCs w:val="0"/>
          <w:szCs w:val="28"/>
        </w:rPr>
        <w:t xml:space="preserve"> </w:t>
      </w:r>
      <w:proofErr w:type="gramStart"/>
      <w:r w:rsidR="006A220B" w:rsidRPr="008A2332">
        <w:rPr>
          <w:bCs w:val="0"/>
          <w:szCs w:val="28"/>
        </w:rPr>
        <w:t>Завитинском</w:t>
      </w:r>
      <w:proofErr w:type="gramEnd"/>
      <w:r w:rsidR="006A220B" w:rsidRPr="008A2332">
        <w:rPr>
          <w:bCs w:val="0"/>
          <w:szCs w:val="28"/>
        </w:rPr>
        <w:t xml:space="preserve"> районе» </w:t>
      </w:r>
      <w:r w:rsidR="00676CBA" w:rsidRPr="008A2332">
        <w:rPr>
          <w:bCs w:val="0"/>
          <w:szCs w:val="28"/>
        </w:rPr>
        <w:t xml:space="preserve"> увеличить объем </w:t>
      </w:r>
      <w:r w:rsidR="00D347FD" w:rsidRPr="008A2332">
        <w:rPr>
          <w:bCs w:val="0"/>
          <w:szCs w:val="28"/>
        </w:rPr>
        <w:t xml:space="preserve">плановых назначений </w:t>
      </w:r>
      <w:r w:rsidR="006A220B" w:rsidRPr="008A2332">
        <w:rPr>
          <w:bCs w:val="0"/>
          <w:szCs w:val="28"/>
        </w:rPr>
        <w:t xml:space="preserve">на </w:t>
      </w:r>
      <w:r w:rsidR="00D347FD" w:rsidRPr="008A2332">
        <w:rPr>
          <w:bCs w:val="0"/>
          <w:szCs w:val="28"/>
        </w:rPr>
        <w:t>79,0</w:t>
      </w:r>
      <w:r w:rsidR="006A220B" w:rsidRPr="008A2332">
        <w:rPr>
          <w:bCs w:val="0"/>
          <w:szCs w:val="28"/>
        </w:rPr>
        <w:t xml:space="preserve"> тыс. рублей, в том числе</w:t>
      </w:r>
      <w:r w:rsidR="006A220B">
        <w:rPr>
          <w:bCs w:val="0"/>
          <w:szCs w:val="28"/>
        </w:rPr>
        <w:t>:</w:t>
      </w:r>
    </w:p>
    <w:p w:rsidR="00582E1E" w:rsidRDefault="00582E1E" w:rsidP="00151389">
      <w:pPr>
        <w:pStyle w:val="af0"/>
        <w:ind w:left="0" w:firstLine="708"/>
        <w:jc w:val="both"/>
        <w:rPr>
          <w:bCs w:val="0"/>
          <w:szCs w:val="28"/>
        </w:rPr>
      </w:pPr>
    </w:p>
    <w:p w:rsidR="001B7158" w:rsidRPr="008C4BC7" w:rsidRDefault="001B7158" w:rsidP="00582E1E">
      <w:pPr>
        <w:jc w:val="both"/>
        <w:rPr>
          <w:szCs w:val="28"/>
        </w:rPr>
      </w:pPr>
      <w:r w:rsidRPr="008C4BC7">
        <w:rPr>
          <w:bCs w:val="0"/>
          <w:i/>
          <w:szCs w:val="28"/>
          <w:u w:val="single"/>
        </w:rPr>
        <w:t xml:space="preserve">по подпрограмме </w:t>
      </w:r>
      <w:r w:rsidRPr="008C4BC7">
        <w:rPr>
          <w:i/>
          <w:szCs w:val="28"/>
          <w:u w:val="single"/>
        </w:rPr>
        <w:t xml:space="preserve"> "Развитие дошкольного, общего и дополнительного образования детей"</w:t>
      </w:r>
      <w:r w:rsidR="00714577" w:rsidRPr="008C4BC7">
        <w:rPr>
          <w:szCs w:val="28"/>
        </w:rPr>
        <w:t xml:space="preserve"> </w:t>
      </w:r>
      <w:r w:rsidR="00E034C8" w:rsidRPr="008C4BC7">
        <w:rPr>
          <w:szCs w:val="28"/>
        </w:rPr>
        <w:t>увеличить</w:t>
      </w:r>
      <w:r w:rsidR="00714577" w:rsidRPr="008C4BC7">
        <w:rPr>
          <w:szCs w:val="28"/>
        </w:rPr>
        <w:t xml:space="preserve"> расходы на </w:t>
      </w:r>
      <w:r w:rsidR="00E034C8" w:rsidRPr="008C4BC7">
        <w:rPr>
          <w:szCs w:val="28"/>
        </w:rPr>
        <w:t>60,1</w:t>
      </w:r>
      <w:r w:rsidR="00714577" w:rsidRPr="008C4BC7">
        <w:rPr>
          <w:szCs w:val="28"/>
        </w:rPr>
        <w:t xml:space="preserve"> тыс. рублей,</w:t>
      </w:r>
      <w:r w:rsidR="00010764" w:rsidRPr="008C4BC7">
        <w:rPr>
          <w:szCs w:val="28"/>
        </w:rPr>
        <w:t xml:space="preserve"> в том числе:</w:t>
      </w:r>
    </w:p>
    <w:p w:rsidR="001B7158" w:rsidRPr="008C4BC7" w:rsidRDefault="00010764" w:rsidP="00C80414">
      <w:pPr>
        <w:ind w:firstLine="567"/>
        <w:jc w:val="both"/>
        <w:rPr>
          <w:szCs w:val="28"/>
        </w:rPr>
      </w:pPr>
      <w:proofErr w:type="gramStart"/>
      <w:r w:rsidRPr="008C4BC7">
        <w:rPr>
          <w:szCs w:val="28"/>
        </w:rPr>
        <w:t xml:space="preserve">- </w:t>
      </w:r>
      <w:r w:rsidR="005D7D60" w:rsidRPr="008C4BC7">
        <w:rPr>
          <w:szCs w:val="28"/>
        </w:rPr>
        <w:t>уменьшить</w:t>
      </w:r>
      <w:r w:rsidR="005D7D60" w:rsidRPr="008C4BC7">
        <w:rPr>
          <w:szCs w:val="28"/>
        </w:rPr>
        <w:t xml:space="preserve"> </w:t>
      </w:r>
      <w:r w:rsidR="005D7D60" w:rsidRPr="008C4BC7">
        <w:rPr>
          <w:szCs w:val="28"/>
        </w:rPr>
        <w:t>объем  ассигнований</w:t>
      </w:r>
      <w:r w:rsidR="005D7D60" w:rsidRPr="008C4BC7">
        <w:rPr>
          <w:szCs w:val="28"/>
        </w:rPr>
        <w:t xml:space="preserve"> </w:t>
      </w:r>
      <w:r w:rsidRPr="008C4BC7">
        <w:rPr>
          <w:szCs w:val="28"/>
        </w:rPr>
        <w:t xml:space="preserve">на </w:t>
      </w:r>
      <w:r w:rsidR="0028034E" w:rsidRPr="008C4BC7">
        <w:rPr>
          <w:szCs w:val="28"/>
        </w:rPr>
        <w:t xml:space="preserve">предоставление субсидий бюджетным, автономным учреждениям и иным некоммерческим организациям в рамках </w:t>
      </w:r>
      <w:r w:rsidRPr="008C4BC7">
        <w:rPr>
          <w:szCs w:val="28"/>
        </w:rPr>
        <w:t>основного мероприятия «</w:t>
      </w:r>
      <w:r w:rsidRPr="008C4BC7">
        <w:rPr>
          <w:szCs w:val="28"/>
        </w:rPr>
        <w:t>Модернизация си</w:t>
      </w:r>
      <w:r w:rsidR="00505704" w:rsidRPr="008C4BC7">
        <w:rPr>
          <w:szCs w:val="28"/>
        </w:rPr>
        <w:t>с</w:t>
      </w:r>
      <w:r w:rsidRPr="008C4BC7">
        <w:rPr>
          <w:szCs w:val="28"/>
        </w:rPr>
        <w:t>темы дошкольного образования</w:t>
      </w:r>
      <w:r w:rsidRPr="008C4BC7">
        <w:rPr>
          <w:szCs w:val="28"/>
        </w:rPr>
        <w:t xml:space="preserve">» </w:t>
      </w:r>
      <w:r w:rsidR="00E034C8" w:rsidRPr="008C4BC7">
        <w:rPr>
          <w:szCs w:val="28"/>
        </w:rPr>
        <w:t xml:space="preserve">на 2520,7 тыс. рублей, в том числе </w:t>
      </w:r>
      <w:r w:rsidRPr="008C4BC7">
        <w:rPr>
          <w:szCs w:val="28"/>
        </w:rPr>
        <w:t xml:space="preserve"> </w:t>
      </w:r>
      <w:r w:rsidR="0028034E" w:rsidRPr="008C4BC7">
        <w:rPr>
          <w:szCs w:val="28"/>
        </w:rPr>
        <w:t xml:space="preserve">за счет средств местного бюджета </w:t>
      </w:r>
      <w:r w:rsidRPr="008C4BC7">
        <w:rPr>
          <w:szCs w:val="28"/>
        </w:rPr>
        <w:t>уменьш</w:t>
      </w:r>
      <w:r w:rsidR="009B74F3" w:rsidRPr="008C4BC7">
        <w:rPr>
          <w:szCs w:val="28"/>
        </w:rPr>
        <w:t>ить</w:t>
      </w:r>
      <w:r w:rsidRPr="008C4BC7">
        <w:rPr>
          <w:szCs w:val="28"/>
        </w:rPr>
        <w:t xml:space="preserve"> на -</w:t>
      </w:r>
      <w:r w:rsidR="0081193F" w:rsidRPr="008C4BC7">
        <w:rPr>
          <w:szCs w:val="28"/>
        </w:rPr>
        <w:t xml:space="preserve"> </w:t>
      </w:r>
      <w:r w:rsidRPr="008C4BC7">
        <w:rPr>
          <w:szCs w:val="28"/>
        </w:rPr>
        <w:t>2 697,6</w:t>
      </w:r>
      <w:r w:rsidR="00505704" w:rsidRPr="008C4BC7">
        <w:rPr>
          <w:szCs w:val="28"/>
        </w:rPr>
        <w:t xml:space="preserve"> тыс. рублей</w:t>
      </w:r>
      <w:r w:rsidR="009B74F3" w:rsidRPr="008C4BC7">
        <w:rPr>
          <w:szCs w:val="28"/>
        </w:rPr>
        <w:t>,</w:t>
      </w:r>
      <w:r w:rsidR="0081193F" w:rsidRPr="008C4BC7">
        <w:rPr>
          <w:szCs w:val="28"/>
        </w:rPr>
        <w:t xml:space="preserve"> </w:t>
      </w:r>
      <w:r w:rsidR="0028034E" w:rsidRPr="008C4BC7">
        <w:rPr>
          <w:szCs w:val="28"/>
        </w:rPr>
        <w:t xml:space="preserve">за счет средств субсидии из бюджета </w:t>
      </w:r>
      <w:proofErr w:type="spellStart"/>
      <w:r w:rsidR="0028034E" w:rsidRPr="008C4BC7">
        <w:rPr>
          <w:szCs w:val="28"/>
        </w:rPr>
        <w:t>Верхнеильиновского</w:t>
      </w:r>
      <w:proofErr w:type="spellEnd"/>
      <w:r w:rsidR="0028034E" w:rsidRPr="008C4BC7">
        <w:rPr>
          <w:szCs w:val="28"/>
        </w:rPr>
        <w:t xml:space="preserve"> сельсовета увелич</w:t>
      </w:r>
      <w:r w:rsidR="009B74F3" w:rsidRPr="008C4BC7">
        <w:rPr>
          <w:szCs w:val="28"/>
        </w:rPr>
        <w:t>ить</w:t>
      </w:r>
      <w:r w:rsidR="0028034E" w:rsidRPr="008C4BC7">
        <w:rPr>
          <w:szCs w:val="28"/>
        </w:rPr>
        <w:t xml:space="preserve"> на 176,9 тыс. рублей.</w:t>
      </w:r>
      <w:proofErr w:type="gramEnd"/>
    </w:p>
    <w:p w:rsidR="001B7158" w:rsidRPr="008C4BC7" w:rsidRDefault="00195C0F" w:rsidP="00C80414">
      <w:pPr>
        <w:ind w:firstLine="709"/>
        <w:jc w:val="both"/>
        <w:rPr>
          <w:szCs w:val="28"/>
        </w:rPr>
      </w:pPr>
      <w:r w:rsidRPr="008C4BC7">
        <w:rPr>
          <w:szCs w:val="28"/>
        </w:rPr>
        <w:t xml:space="preserve">- </w:t>
      </w:r>
      <w:r w:rsidR="005D7D60" w:rsidRPr="008C4BC7">
        <w:rPr>
          <w:szCs w:val="28"/>
        </w:rPr>
        <w:t xml:space="preserve">увеличить объем ассигнований </w:t>
      </w:r>
      <w:r w:rsidRPr="008C4BC7">
        <w:rPr>
          <w:szCs w:val="28"/>
        </w:rPr>
        <w:t>на предоставление субсидий бюджетным, автономным учреждениям и иным некоммерческим организациям в рамках основного мер</w:t>
      </w:r>
      <w:r w:rsidR="00FC213C" w:rsidRPr="008C4BC7">
        <w:rPr>
          <w:szCs w:val="28"/>
        </w:rPr>
        <w:t>оприятия «Модернизация системы общего</w:t>
      </w:r>
      <w:r w:rsidRPr="008C4BC7">
        <w:rPr>
          <w:szCs w:val="28"/>
        </w:rPr>
        <w:t xml:space="preserve"> образования» </w:t>
      </w:r>
      <w:r w:rsidR="005D7D60" w:rsidRPr="008C4BC7">
        <w:rPr>
          <w:szCs w:val="28"/>
        </w:rPr>
        <w:t>на 3222,0 тыс. рублей,</w:t>
      </w:r>
      <w:r w:rsidR="002165DE" w:rsidRPr="008C4BC7">
        <w:rPr>
          <w:szCs w:val="28"/>
        </w:rPr>
        <w:t xml:space="preserve"> в том числе за счет средств местного бюджета на 811,1 тыс. рублей, за счет средств субсидии </w:t>
      </w:r>
      <w:proofErr w:type="spellStart"/>
      <w:r w:rsidR="002165DE" w:rsidRPr="008C4BC7">
        <w:rPr>
          <w:szCs w:val="28"/>
        </w:rPr>
        <w:t>Верхнеильиновского</w:t>
      </w:r>
      <w:proofErr w:type="spellEnd"/>
      <w:r w:rsidR="002165DE" w:rsidRPr="008C4BC7">
        <w:rPr>
          <w:szCs w:val="28"/>
        </w:rPr>
        <w:t xml:space="preserve"> сельсовета на 2410,9 тыс. рублей;</w:t>
      </w:r>
    </w:p>
    <w:p w:rsidR="002165DE" w:rsidRPr="008C4BC7" w:rsidRDefault="002165DE" w:rsidP="00C80414">
      <w:pPr>
        <w:ind w:firstLine="709"/>
        <w:jc w:val="both"/>
        <w:rPr>
          <w:szCs w:val="28"/>
        </w:rPr>
      </w:pPr>
      <w:r w:rsidRPr="008C4BC7">
        <w:rPr>
          <w:szCs w:val="28"/>
        </w:rPr>
        <w:t xml:space="preserve">- уменьшить объем ассигнований на предоставление субсидий бюджетным, автономным учреждениям и иным некоммерческим организациям в рамках основного мероприятия «Модернизация системы </w:t>
      </w:r>
      <w:r w:rsidR="00682D5C" w:rsidRPr="008C4BC7">
        <w:rPr>
          <w:szCs w:val="28"/>
        </w:rPr>
        <w:t>дополнительного</w:t>
      </w:r>
      <w:r w:rsidRPr="008C4BC7">
        <w:rPr>
          <w:szCs w:val="28"/>
        </w:rPr>
        <w:t xml:space="preserve"> образования»</w:t>
      </w:r>
      <w:r w:rsidR="00682D5C" w:rsidRPr="008C4BC7">
        <w:rPr>
          <w:szCs w:val="28"/>
        </w:rPr>
        <w:t xml:space="preserve"> на 641,2 тыс. рублей, в том числе за счет </w:t>
      </w:r>
      <w:r w:rsidR="00682D5C" w:rsidRPr="008C4BC7">
        <w:rPr>
          <w:szCs w:val="28"/>
        </w:rPr>
        <w:lastRenderedPageBreak/>
        <w:t xml:space="preserve">средств местного бюджета на 0,5 тыс. рублей, за счет средств субсидий </w:t>
      </w:r>
      <w:proofErr w:type="spellStart"/>
      <w:r w:rsidR="00682D5C" w:rsidRPr="008C4BC7">
        <w:rPr>
          <w:szCs w:val="28"/>
        </w:rPr>
        <w:t>Верхнеильиновского</w:t>
      </w:r>
      <w:proofErr w:type="spellEnd"/>
      <w:r w:rsidR="00682D5C" w:rsidRPr="008C4BC7">
        <w:rPr>
          <w:szCs w:val="28"/>
        </w:rPr>
        <w:t xml:space="preserve"> сельсовета на 640,7 </w:t>
      </w:r>
      <w:proofErr w:type="spellStart"/>
      <w:r w:rsidR="00682D5C" w:rsidRPr="008C4BC7">
        <w:rPr>
          <w:szCs w:val="28"/>
        </w:rPr>
        <w:t>тыс</w:t>
      </w:r>
      <w:proofErr w:type="gramStart"/>
      <w:r w:rsidR="00682D5C" w:rsidRPr="008C4BC7">
        <w:rPr>
          <w:szCs w:val="28"/>
        </w:rPr>
        <w:t>.р</w:t>
      </w:r>
      <w:proofErr w:type="gramEnd"/>
      <w:r w:rsidR="00682D5C" w:rsidRPr="008C4BC7">
        <w:rPr>
          <w:szCs w:val="28"/>
        </w:rPr>
        <w:t>ублей</w:t>
      </w:r>
      <w:proofErr w:type="spellEnd"/>
      <w:r w:rsidR="00682D5C" w:rsidRPr="008C4BC7">
        <w:rPr>
          <w:szCs w:val="28"/>
        </w:rPr>
        <w:t>;</w:t>
      </w:r>
    </w:p>
    <w:p w:rsidR="00682D5C" w:rsidRPr="008C4BC7" w:rsidRDefault="00682D5C" w:rsidP="00C80414">
      <w:pPr>
        <w:jc w:val="both"/>
        <w:rPr>
          <w:bCs w:val="0"/>
          <w:szCs w:val="28"/>
        </w:rPr>
      </w:pPr>
    </w:p>
    <w:p w:rsidR="0017715A" w:rsidRPr="008C4BC7" w:rsidRDefault="001F38FC" w:rsidP="0017715A">
      <w:pPr>
        <w:jc w:val="both"/>
        <w:rPr>
          <w:szCs w:val="28"/>
        </w:rPr>
      </w:pPr>
      <w:r w:rsidRPr="008C4BC7">
        <w:rPr>
          <w:bCs w:val="0"/>
          <w:i/>
          <w:szCs w:val="28"/>
        </w:rPr>
        <w:t xml:space="preserve"> </w:t>
      </w:r>
      <w:r w:rsidR="0017715A" w:rsidRPr="008C4BC7">
        <w:rPr>
          <w:bCs w:val="0"/>
          <w:i/>
          <w:szCs w:val="28"/>
        </w:rPr>
        <w:t xml:space="preserve">по подпрограмме </w:t>
      </w:r>
      <w:r w:rsidR="0017715A" w:rsidRPr="008C4BC7">
        <w:rPr>
          <w:i/>
          <w:szCs w:val="28"/>
        </w:rPr>
        <w:t>"</w:t>
      </w:r>
      <w:r w:rsidR="0060034A" w:rsidRPr="008C4BC7">
        <w:rPr>
          <w:i/>
          <w:szCs w:val="28"/>
        </w:rPr>
        <w:t>Развитие системы защиты прав детей»</w:t>
      </w:r>
      <w:r w:rsidR="0060034A" w:rsidRPr="008C4BC7">
        <w:rPr>
          <w:szCs w:val="28"/>
        </w:rPr>
        <w:t xml:space="preserve">  произвести перераспределение денежных средств в сумме 85,9 тыс. рублей с  </w:t>
      </w:r>
      <w:r w:rsidR="00963FA8" w:rsidRPr="008C4BC7">
        <w:rPr>
          <w:szCs w:val="28"/>
        </w:rPr>
        <w:t xml:space="preserve">основного мероприятия «Частичная оплата стоимости путевок для </w:t>
      </w:r>
      <w:proofErr w:type="gramStart"/>
      <w:r w:rsidR="00963FA8" w:rsidRPr="008C4BC7">
        <w:rPr>
          <w:szCs w:val="28"/>
        </w:rPr>
        <w:t>детей</w:t>
      </w:r>
      <w:proofErr w:type="gramEnd"/>
      <w:r w:rsidR="00963FA8" w:rsidRPr="008C4BC7">
        <w:rPr>
          <w:szCs w:val="28"/>
        </w:rPr>
        <w:t xml:space="preserve"> работающих граждан в организации отдыха и оздоровления детей в каникулярное время»</w:t>
      </w:r>
      <w:r w:rsidR="004A099E" w:rsidRPr="008C4BC7">
        <w:rPr>
          <w:szCs w:val="28"/>
        </w:rPr>
        <w:t xml:space="preserve"> на основное мероприятие «Мероприятие по проведению оздоровительной кампании детей»;</w:t>
      </w:r>
    </w:p>
    <w:p w:rsidR="004A099E" w:rsidRPr="008C4BC7" w:rsidRDefault="004A099E" w:rsidP="0017715A">
      <w:pPr>
        <w:jc w:val="both"/>
        <w:rPr>
          <w:szCs w:val="28"/>
        </w:rPr>
      </w:pPr>
    </w:p>
    <w:p w:rsidR="004A099E" w:rsidRPr="008C4BC7" w:rsidRDefault="004A099E" w:rsidP="0017715A">
      <w:pPr>
        <w:jc w:val="both"/>
        <w:rPr>
          <w:szCs w:val="28"/>
        </w:rPr>
      </w:pPr>
      <w:r w:rsidRPr="008C4BC7">
        <w:rPr>
          <w:i/>
          <w:szCs w:val="28"/>
        </w:rPr>
        <w:t>по подпрограмме «Обеспечение реализации муниципальной программы «Развитие образования Завитинского района</w:t>
      </w:r>
      <w:r w:rsidR="001F38FC" w:rsidRPr="008C4BC7">
        <w:rPr>
          <w:i/>
          <w:szCs w:val="28"/>
        </w:rPr>
        <w:t>»</w:t>
      </w:r>
      <w:r w:rsidRPr="008C4BC7">
        <w:rPr>
          <w:i/>
          <w:szCs w:val="28"/>
        </w:rPr>
        <w:t xml:space="preserve"> и прочие мероприятия в области образования</w:t>
      </w:r>
      <w:r w:rsidR="001F38FC" w:rsidRPr="008C4BC7">
        <w:rPr>
          <w:i/>
          <w:szCs w:val="28"/>
        </w:rPr>
        <w:t>»</w:t>
      </w:r>
      <w:r w:rsidRPr="008C4BC7">
        <w:rPr>
          <w:i/>
          <w:szCs w:val="28"/>
        </w:rPr>
        <w:t xml:space="preserve"> </w:t>
      </w:r>
      <w:r w:rsidRPr="008C4BC7">
        <w:rPr>
          <w:szCs w:val="28"/>
        </w:rPr>
        <w:t>увеличить на 18,9 тыс. рублей, в том числе</w:t>
      </w:r>
      <w:r w:rsidR="001F38FC" w:rsidRPr="008C4BC7">
        <w:rPr>
          <w:szCs w:val="28"/>
        </w:rPr>
        <w:t>:</w:t>
      </w:r>
    </w:p>
    <w:p w:rsidR="00556FFA" w:rsidRPr="008C4BC7" w:rsidRDefault="00556FFA" w:rsidP="00C80414">
      <w:pPr>
        <w:ind w:firstLine="709"/>
        <w:jc w:val="both"/>
        <w:rPr>
          <w:szCs w:val="28"/>
        </w:rPr>
      </w:pPr>
    </w:p>
    <w:p w:rsidR="00982979" w:rsidRPr="008C4BC7" w:rsidRDefault="00982979" w:rsidP="00C80414">
      <w:pPr>
        <w:ind w:firstLine="709"/>
        <w:jc w:val="both"/>
        <w:rPr>
          <w:szCs w:val="28"/>
        </w:rPr>
      </w:pPr>
      <w:r w:rsidRPr="008C4BC7">
        <w:rPr>
          <w:szCs w:val="28"/>
        </w:rPr>
        <w:t xml:space="preserve">- увеличить </w:t>
      </w:r>
      <w:r w:rsidRPr="008C4BC7">
        <w:rPr>
          <w:szCs w:val="28"/>
        </w:rPr>
        <w:t xml:space="preserve">объем ассигнований на реализацию основного мероприятия «Субсидии муниципальным районам на реализацию ими отдельных расходных обязательств» на </w:t>
      </w:r>
      <w:r w:rsidR="00354497" w:rsidRPr="008C4BC7">
        <w:rPr>
          <w:szCs w:val="28"/>
        </w:rPr>
        <w:t>186,3</w:t>
      </w:r>
      <w:r w:rsidRPr="008C4BC7">
        <w:rPr>
          <w:szCs w:val="28"/>
        </w:rPr>
        <w:t xml:space="preserve"> тыс. рублей (по учреждениям</w:t>
      </w:r>
      <w:r w:rsidR="00354497" w:rsidRPr="008C4BC7">
        <w:rPr>
          <w:szCs w:val="28"/>
        </w:rPr>
        <w:t xml:space="preserve"> дополнительного образования</w:t>
      </w:r>
      <w:r w:rsidR="001900DD">
        <w:rPr>
          <w:szCs w:val="28"/>
        </w:rPr>
        <w:t xml:space="preserve"> на восстановление расходов по оплате труда</w:t>
      </w:r>
      <w:r w:rsidRPr="008C4BC7">
        <w:rPr>
          <w:szCs w:val="28"/>
        </w:rPr>
        <w:t>)</w:t>
      </w:r>
      <w:r w:rsidR="00354497" w:rsidRPr="008C4BC7">
        <w:rPr>
          <w:szCs w:val="28"/>
        </w:rPr>
        <w:t>;</w:t>
      </w:r>
    </w:p>
    <w:p w:rsidR="00FF4774" w:rsidRPr="008C4BC7" w:rsidRDefault="009B1344" w:rsidP="00C80414">
      <w:pPr>
        <w:ind w:firstLine="709"/>
        <w:jc w:val="both"/>
        <w:rPr>
          <w:szCs w:val="28"/>
        </w:rPr>
      </w:pPr>
      <w:r w:rsidRPr="008C4BC7">
        <w:rPr>
          <w:szCs w:val="28"/>
        </w:rPr>
        <w:t>- увеличить объем ассигнований на реализацию  мероприятия «</w:t>
      </w:r>
      <w:r w:rsidR="00FE127D" w:rsidRPr="008C4BC7">
        <w:rPr>
          <w:szCs w:val="28"/>
        </w:rPr>
        <w:t>О</w:t>
      </w:r>
      <w:r w:rsidRPr="008C4BC7">
        <w:rPr>
          <w:szCs w:val="28"/>
        </w:rPr>
        <w:t>беспечение функционирования системы персонифицированного финансирования дополнительного образования детей» на 3229,3 тыс. рублей</w:t>
      </w:r>
      <w:r w:rsidR="00466BA4" w:rsidRPr="008C4BC7">
        <w:rPr>
          <w:szCs w:val="28"/>
        </w:rPr>
        <w:t>;</w:t>
      </w:r>
    </w:p>
    <w:p w:rsidR="00D30781" w:rsidRDefault="00D30781" w:rsidP="00C80414">
      <w:pPr>
        <w:ind w:firstLine="709"/>
        <w:jc w:val="both"/>
        <w:rPr>
          <w:szCs w:val="28"/>
        </w:rPr>
      </w:pPr>
      <w:r w:rsidRPr="008C4BC7">
        <w:rPr>
          <w:szCs w:val="28"/>
        </w:rPr>
        <w:t>-уменьшить объем ассигнований на реализацию мероприятия «</w:t>
      </w:r>
      <w:r w:rsidR="00FE127D" w:rsidRPr="008C4BC7">
        <w:rPr>
          <w:szCs w:val="28"/>
        </w:rPr>
        <w:t>Обеспечение функционирования системы персонифицированного финансирования</w:t>
      </w:r>
      <w:r w:rsidR="00FE127D" w:rsidRPr="008C4BC7">
        <w:rPr>
          <w:szCs w:val="28"/>
        </w:rPr>
        <w:t xml:space="preserve"> </w:t>
      </w:r>
      <w:r w:rsidR="00FE127D" w:rsidRPr="008C4BC7">
        <w:rPr>
          <w:szCs w:val="28"/>
        </w:rPr>
        <w:t>дополнительного образования детей</w:t>
      </w:r>
      <w:r w:rsidR="00FE127D" w:rsidRPr="008C4BC7">
        <w:rPr>
          <w:szCs w:val="28"/>
        </w:rPr>
        <w:t xml:space="preserve"> (</w:t>
      </w:r>
      <w:proofErr w:type="spellStart"/>
      <w:r w:rsidR="00FE127D" w:rsidRPr="008C4BC7">
        <w:rPr>
          <w:szCs w:val="28"/>
        </w:rPr>
        <w:t>доп</w:t>
      </w:r>
      <w:proofErr w:type="gramStart"/>
      <w:r w:rsidR="00FE127D" w:rsidRPr="008C4BC7">
        <w:rPr>
          <w:szCs w:val="28"/>
        </w:rPr>
        <w:t>.о</w:t>
      </w:r>
      <w:proofErr w:type="gramEnd"/>
      <w:r w:rsidR="00FE127D" w:rsidRPr="008C4BC7">
        <w:rPr>
          <w:szCs w:val="28"/>
        </w:rPr>
        <w:t>бразование</w:t>
      </w:r>
      <w:proofErr w:type="spellEnd"/>
      <w:r w:rsidR="00FE127D" w:rsidRPr="008C4BC7">
        <w:rPr>
          <w:szCs w:val="28"/>
        </w:rPr>
        <w:t xml:space="preserve"> </w:t>
      </w:r>
      <w:r w:rsidR="00545EA5">
        <w:rPr>
          <w:szCs w:val="28"/>
        </w:rPr>
        <w:t xml:space="preserve">в школах) на 3396,7 тыс. рублей; </w:t>
      </w:r>
    </w:p>
    <w:p w:rsidR="00545EA5" w:rsidRDefault="00545EA5" w:rsidP="00C80414">
      <w:pPr>
        <w:ind w:firstLine="709"/>
        <w:jc w:val="both"/>
        <w:rPr>
          <w:szCs w:val="28"/>
        </w:rPr>
      </w:pPr>
    </w:p>
    <w:p w:rsidR="00545EA5" w:rsidRPr="008C4BC7" w:rsidRDefault="00545EA5" w:rsidP="00545EA5">
      <w:pPr>
        <w:ind w:firstLine="709"/>
        <w:jc w:val="both"/>
        <w:rPr>
          <w:szCs w:val="28"/>
        </w:rPr>
      </w:pPr>
      <w:r w:rsidRPr="008C4BC7">
        <w:rPr>
          <w:szCs w:val="28"/>
        </w:rPr>
        <w:t xml:space="preserve">- </w:t>
      </w:r>
      <w:r w:rsidRPr="007712C1">
        <w:rPr>
          <w:szCs w:val="28"/>
        </w:rPr>
        <w:t>перераспределить объем ассигнований с основного мероприятия «Субсидии муниципальным районам на реализацию ими отдельных расходных обязательств» на основное мероприятие «Расходы на содержание дошкольных образовательных учреждений» в сумме 300,0 тыс. рублей за счет средств местного бюджета;</w:t>
      </w:r>
    </w:p>
    <w:p w:rsidR="00556FFA" w:rsidRPr="008C4BC7" w:rsidRDefault="00556FFA" w:rsidP="00C80414">
      <w:pPr>
        <w:ind w:firstLine="709"/>
        <w:jc w:val="both"/>
        <w:rPr>
          <w:szCs w:val="28"/>
        </w:rPr>
      </w:pPr>
    </w:p>
    <w:p w:rsidR="00466BA4" w:rsidRPr="008C4BC7" w:rsidRDefault="007C2F5E" w:rsidP="00C80414">
      <w:pPr>
        <w:ind w:firstLine="709"/>
        <w:jc w:val="both"/>
        <w:rPr>
          <w:szCs w:val="28"/>
        </w:rPr>
      </w:pPr>
      <w:r w:rsidRPr="008C4BC7">
        <w:rPr>
          <w:szCs w:val="28"/>
        </w:rPr>
        <w:t>-перераспределить</w:t>
      </w:r>
      <w:r w:rsidR="00466BA4" w:rsidRPr="008C4BC7">
        <w:rPr>
          <w:szCs w:val="28"/>
        </w:rPr>
        <w:t xml:space="preserve"> объем ассигнований </w:t>
      </w:r>
      <w:r w:rsidR="00D30781" w:rsidRPr="008C4BC7">
        <w:rPr>
          <w:szCs w:val="28"/>
        </w:rPr>
        <w:t>с</w:t>
      </w:r>
      <w:r w:rsidR="00466BA4" w:rsidRPr="008C4BC7">
        <w:rPr>
          <w:szCs w:val="28"/>
        </w:rPr>
        <w:t xml:space="preserve"> основного мероприятия «Безопасность образовательных учреждений</w:t>
      </w:r>
      <w:r w:rsidR="00784D8D" w:rsidRPr="008C4BC7">
        <w:rPr>
          <w:szCs w:val="28"/>
        </w:rPr>
        <w:t xml:space="preserve">» </w:t>
      </w:r>
      <w:r w:rsidR="00D30781" w:rsidRPr="008C4BC7">
        <w:rPr>
          <w:szCs w:val="28"/>
        </w:rPr>
        <w:t xml:space="preserve">на реализацию основного мероприятия «Расходы на проведение мероприятий по противопожарной и антитеррористической защищенности муниципальных образовательных организаций» </w:t>
      </w:r>
      <w:r w:rsidR="00D30781" w:rsidRPr="008C4BC7">
        <w:rPr>
          <w:szCs w:val="28"/>
        </w:rPr>
        <w:t xml:space="preserve">в сумме </w:t>
      </w:r>
      <w:r w:rsidR="00784D8D" w:rsidRPr="008C4BC7">
        <w:rPr>
          <w:szCs w:val="28"/>
        </w:rPr>
        <w:t xml:space="preserve"> 123,1 тыс. рублей</w:t>
      </w:r>
      <w:r w:rsidRPr="008C4BC7">
        <w:rPr>
          <w:szCs w:val="28"/>
        </w:rPr>
        <w:t>;</w:t>
      </w:r>
    </w:p>
    <w:p w:rsidR="001F38FC" w:rsidRPr="0017715A" w:rsidRDefault="001F38FC" w:rsidP="00C80414">
      <w:pPr>
        <w:ind w:firstLine="709"/>
        <w:jc w:val="both"/>
        <w:rPr>
          <w:b/>
          <w:sz w:val="20"/>
          <w:szCs w:val="20"/>
        </w:rPr>
      </w:pPr>
    </w:p>
    <w:p w:rsidR="007F25DD" w:rsidRDefault="007F25DD" w:rsidP="00151389">
      <w:pPr>
        <w:pStyle w:val="af0"/>
        <w:ind w:left="0" w:firstLine="708"/>
        <w:jc w:val="both"/>
        <w:rPr>
          <w:bCs w:val="0"/>
          <w:szCs w:val="28"/>
        </w:rPr>
      </w:pPr>
    </w:p>
    <w:p w:rsidR="00EB7899" w:rsidRPr="008A2332" w:rsidRDefault="002E7BE8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4.2) </w:t>
      </w:r>
      <w:r w:rsidR="00EB7899">
        <w:rPr>
          <w:bCs w:val="0"/>
          <w:szCs w:val="28"/>
        </w:rPr>
        <w:t>В рамках муниципальной программы «</w:t>
      </w:r>
      <w:r w:rsidR="00EB7899" w:rsidRPr="008A2332">
        <w:rPr>
          <w:bCs w:val="0"/>
          <w:szCs w:val="28"/>
        </w:rPr>
        <w:t xml:space="preserve">Развитие физической культуры и спорта </w:t>
      </w:r>
      <w:proofErr w:type="gramStart"/>
      <w:r w:rsidR="00EB7899" w:rsidRPr="008A2332">
        <w:rPr>
          <w:bCs w:val="0"/>
          <w:szCs w:val="28"/>
        </w:rPr>
        <w:t>в</w:t>
      </w:r>
      <w:proofErr w:type="gramEnd"/>
      <w:r w:rsidR="00EB7899" w:rsidRPr="008A2332">
        <w:rPr>
          <w:bCs w:val="0"/>
          <w:szCs w:val="28"/>
        </w:rPr>
        <w:t xml:space="preserve"> </w:t>
      </w:r>
      <w:proofErr w:type="gramStart"/>
      <w:r w:rsidR="00EB7899" w:rsidRPr="008A2332">
        <w:rPr>
          <w:bCs w:val="0"/>
          <w:szCs w:val="28"/>
        </w:rPr>
        <w:t>Завитинском</w:t>
      </w:r>
      <w:proofErr w:type="gramEnd"/>
      <w:r w:rsidR="00EB7899" w:rsidRPr="008A2332">
        <w:rPr>
          <w:bCs w:val="0"/>
          <w:szCs w:val="28"/>
        </w:rPr>
        <w:t xml:space="preserve"> районе» </w:t>
      </w:r>
      <w:r w:rsidR="008C6FFD" w:rsidRPr="008A2332">
        <w:rPr>
          <w:bCs w:val="0"/>
          <w:szCs w:val="28"/>
        </w:rPr>
        <w:t xml:space="preserve">увеличить </w:t>
      </w:r>
      <w:r w:rsidR="00EB7899" w:rsidRPr="008A2332">
        <w:rPr>
          <w:bCs w:val="0"/>
          <w:szCs w:val="28"/>
        </w:rPr>
        <w:t xml:space="preserve">на </w:t>
      </w:r>
      <w:r w:rsidR="008C6FFD" w:rsidRPr="008A2332">
        <w:rPr>
          <w:bCs w:val="0"/>
          <w:szCs w:val="28"/>
        </w:rPr>
        <w:t>4003,7</w:t>
      </w:r>
      <w:r w:rsidR="00EB7899" w:rsidRPr="008A2332">
        <w:rPr>
          <w:bCs w:val="0"/>
          <w:szCs w:val="28"/>
        </w:rPr>
        <w:t xml:space="preserve"> тыс. рублей</w:t>
      </w:r>
      <w:r w:rsidR="00180C42" w:rsidRPr="008A2332">
        <w:rPr>
          <w:bCs w:val="0"/>
          <w:szCs w:val="28"/>
        </w:rPr>
        <w:t>:</w:t>
      </w:r>
    </w:p>
    <w:p w:rsidR="00180C42" w:rsidRDefault="00180C42" w:rsidP="00151389">
      <w:pPr>
        <w:pStyle w:val="af0"/>
        <w:ind w:left="0" w:firstLine="708"/>
        <w:jc w:val="both"/>
        <w:rPr>
          <w:bCs w:val="0"/>
          <w:szCs w:val="28"/>
        </w:rPr>
      </w:pPr>
    </w:p>
    <w:p w:rsidR="002E7BE8" w:rsidRPr="00116607" w:rsidRDefault="00DC45C6" w:rsidP="00675B6F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- </w:t>
      </w:r>
      <w:r w:rsidR="00675B6F" w:rsidRPr="00116607">
        <w:rPr>
          <w:bCs w:val="0"/>
          <w:szCs w:val="28"/>
        </w:rPr>
        <w:t>уменьшить</w:t>
      </w:r>
      <w:r w:rsidR="00675B6F">
        <w:rPr>
          <w:bCs w:val="0"/>
          <w:szCs w:val="28"/>
        </w:rPr>
        <w:t xml:space="preserve"> объем плановых назначений</w:t>
      </w:r>
      <w:r w:rsidR="00675B6F" w:rsidRPr="00116607">
        <w:rPr>
          <w:bCs w:val="0"/>
          <w:szCs w:val="28"/>
        </w:rPr>
        <w:t xml:space="preserve"> </w:t>
      </w:r>
      <w:r w:rsidRPr="00116607">
        <w:rPr>
          <w:bCs w:val="0"/>
          <w:szCs w:val="28"/>
        </w:rPr>
        <w:t>на</w:t>
      </w:r>
      <w:r w:rsidR="00675B6F">
        <w:rPr>
          <w:bCs w:val="0"/>
          <w:szCs w:val="28"/>
        </w:rPr>
        <w:t xml:space="preserve"> реализацию мероприятия «С</w:t>
      </w:r>
      <w:r w:rsidRPr="00116607">
        <w:rPr>
          <w:bCs w:val="0"/>
          <w:szCs w:val="28"/>
        </w:rPr>
        <w:t>троительство, реконструкцию и ремонт спортивных сооружений</w:t>
      </w:r>
      <w:r w:rsidR="00675B6F">
        <w:rPr>
          <w:bCs w:val="0"/>
          <w:szCs w:val="28"/>
        </w:rPr>
        <w:t>»</w:t>
      </w:r>
      <w:r w:rsidR="000C3738" w:rsidRPr="00116607">
        <w:rPr>
          <w:bCs w:val="0"/>
          <w:szCs w:val="28"/>
        </w:rPr>
        <w:t xml:space="preserve"> </w:t>
      </w:r>
      <w:r w:rsidR="00114816" w:rsidRPr="00116607">
        <w:rPr>
          <w:bCs w:val="0"/>
          <w:szCs w:val="28"/>
        </w:rPr>
        <w:t>на 2616,8 тыс. рублей;</w:t>
      </w:r>
    </w:p>
    <w:p w:rsidR="000278C2" w:rsidRPr="00116607" w:rsidRDefault="000278C2" w:rsidP="00675B6F">
      <w:pPr>
        <w:ind w:firstLine="708"/>
        <w:jc w:val="both"/>
        <w:rPr>
          <w:szCs w:val="28"/>
        </w:rPr>
      </w:pPr>
      <w:r w:rsidRPr="00116607">
        <w:rPr>
          <w:bCs w:val="0"/>
          <w:szCs w:val="28"/>
        </w:rPr>
        <w:t xml:space="preserve">- </w:t>
      </w:r>
      <w:r w:rsidR="00675B6F" w:rsidRPr="00116607">
        <w:rPr>
          <w:szCs w:val="28"/>
        </w:rPr>
        <w:t>увеличить</w:t>
      </w:r>
      <w:r w:rsidR="00675B6F">
        <w:rPr>
          <w:szCs w:val="28"/>
        </w:rPr>
        <w:t xml:space="preserve"> объем плановых назначений </w:t>
      </w:r>
      <w:r w:rsidR="00675B6F" w:rsidRPr="00116607">
        <w:rPr>
          <w:szCs w:val="28"/>
        </w:rPr>
        <w:t xml:space="preserve"> </w:t>
      </w:r>
      <w:r w:rsidRPr="00116607">
        <w:rPr>
          <w:bCs w:val="0"/>
          <w:szCs w:val="28"/>
        </w:rPr>
        <w:t xml:space="preserve">на </w:t>
      </w:r>
      <w:r w:rsidR="002551FE" w:rsidRPr="00116607">
        <w:rPr>
          <w:bCs w:val="0"/>
          <w:szCs w:val="28"/>
        </w:rPr>
        <w:t>совершенствование материально-технической базы для занятий физической культурой и спортом в муниципальных образованиях области  в  рамках основного мероприятия «Р</w:t>
      </w:r>
      <w:r w:rsidRPr="00116607">
        <w:rPr>
          <w:szCs w:val="28"/>
        </w:rPr>
        <w:t>азвитие детско-юношеского спорта</w:t>
      </w:r>
      <w:r w:rsidR="002551FE" w:rsidRPr="00116607">
        <w:rPr>
          <w:szCs w:val="28"/>
        </w:rPr>
        <w:t xml:space="preserve">» </w:t>
      </w:r>
      <w:r w:rsidRPr="00116607">
        <w:rPr>
          <w:szCs w:val="28"/>
        </w:rPr>
        <w:t xml:space="preserve"> </w:t>
      </w:r>
      <w:r w:rsidR="002551FE" w:rsidRPr="00116607">
        <w:rPr>
          <w:szCs w:val="28"/>
        </w:rPr>
        <w:t>на 6620,5 тыс. рублей, в том числе за счет субсидии с областного бюджета на 6421,9 тыс. рублей</w:t>
      </w:r>
      <w:r w:rsidR="003E6AD0" w:rsidRPr="00116607">
        <w:rPr>
          <w:szCs w:val="28"/>
        </w:rPr>
        <w:t>, местного бюджета -</w:t>
      </w:r>
      <w:r w:rsidR="000A52D8">
        <w:rPr>
          <w:szCs w:val="28"/>
        </w:rPr>
        <w:t xml:space="preserve"> </w:t>
      </w:r>
      <w:r w:rsidR="003E6AD0" w:rsidRPr="00116607">
        <w:rPr>
          <w:szCs w:val="28"/>
        </w:rPr>
        <w:t>198,6 тыс. рублей</w:t>
      </w:r>
      <w:r w:rsidR="00116607" w:rsidRPr="00116607">
        <w:rPr>
          <w:szCs w:val="28"/>
        </w:rPr>
        <w:t>.</w:t>
      </w:r>
    </w:p>
    <w:p w:rsidR="000278C2" w:rsidRPr="000278C2" w:rsidRDefault="000278C2" w:rsidP="000278C2">
      <w:pPr>
        <w:jc w:val="both"/>
        <w:rPr>
          <w:b/>
          <w:sz w:val="20"/>
          <w:szCs w:val="20"/>
        </w:rPr>
      </w:pPr>
    </w:p>
    <w:p w:rsidR="000278C2" w:rsidRDefault="000278C2" w:rsidP="00151389">
      <w:pPr>
        <w:pStyle w:val="af0"/>
        <w:ind w:left="0" w:firstLine="708"/>
        <w:jc w:val="both"/>
        <w:rPr>
          <w:bCs w:val="0"/>
          <w:szCs w:val="28"/>
        </w:rPr>
      </w:pPr>
    </w:p>
    <w:p w:rsidR="00545EA5" w:rsidRDefault="001A5134" w:rsidP="002A3A0F">
      <w:pPr>
        <w:pStyle w:val="af0"/>
        <w:ind w:left="0" w:firstLine="708"/>
        <w:jc w:val="both"/>
        <w:rPr>
          <w:bCs w:val="0"/>
          <w:szCs w:val="28"/>
        </w:rPr>
      </w:pPr>
      <w:r w:rsidRPr="007712C1">
        <w:rPr>
          <w:b/>
          <w:bCs w:val="0"/>
          <w:i/>
          <w:szCs w:val="28"/>
        </w:rPr>
        <w:t>5</w:t>
      </w:r>
      <w:r w:rsidR="0030128E" w:rsidRPr="007712C1">
        <w:rPr>
          <w:b/>
          <w:bCs w:val="0"/>
          <w:i/>
          <w:szCs w:val="28"/>
        </w:rPr>
        <w:t>)</w:t>
      </w:r>
      <w:r w:rsidR="0030128E" w:rsidRPr="007712C1">
        <w:rPr>
          <w:bCs w:val="0"/>
          <w:szCs w:val="28"/>
        </w:rPr>
        <w:t xml:space="preserve"> </w:t>
      </w:r>
      <w:r w:rsidR="0030128E" w:rsidRPr="007712C1">
        <w:rPr>
          <w:b/>
          <w:bCs w:val="0"/>
          <w:i/>
          <w:szCs w:val="28"/>
        </w:rPr>
        <w:t>МКУ «Централизованная бухгалтерия» Завитинского района</w:t>
      </w:r>
      <w:r w:rsidR="0030128E" w:rsidRPr="007712C1">
        <w:rPr>
          <w:bCs w:val="0"/>
          <w:szCs w:val="28"/>
        </w:rPr>
        <w:t xml:space="preserve"> – плановые расходы</w:t>
      </w:r>
      <w:r w:rsidR="00DD0893" w:rsidRPr="007712C1">
        <w:rPr>
          <w:bCs w:val="0"/>
          <w:szCs w:val="28"/>
        </w:rPr>
        <w:t xml:space="preserve"> </w:t>
      </w:r>
      <w:r w:rsidR="00A540B4" w:rsidRPr="007712C1">
        <w:rPr>
          <w:bCs w:val="0"/>
          <w:szCs w:val="28"/>
        </w:rPr>
        <w:t>уменьшить</w:t>
      </w:r>
      <w:r w:rsidR="00DD0893" w:rsidRPr="007712C1">
        <w:rPr>
          <w:bCs w:val="0"/>
          <w:szCs w:val="28"/>
        </w:rPr>
        <w:t xml:space="preserve"> на </w:t>
      </w:r>
      <w:r w:rsidR="00A540B4" w:rsidRPr="007712C1">
        <w:rPr>
          <w:sz w:val="24"/>
        </w:rPr>
        <w:t>2678,1</w:t>
      </w:r>
      <w:r w:rsidR="00DD0893" w:rsidRPr="007712C1">
        <w:rPr>
          <w:bCs w:val="0"/>
          <w:szCs w:val="28"/>
        </w:rPr>
        <w:t>тыс. рублей</w:t>
      </w:r>
      <w:r w:rsidR="00A540B4" w:rsidRPr="007712C1">
        <w:rPr>
          <w:bCs w:val="0"/>
          <w:szCs w:val="28"/>
        </w:rPr>
        <w:t xml:space="preserve"> (или на 3,37%)</w:t>
      </w:r>
      <w:r w:rsidR="00DD0893" w:rsidRPr="007712C1">
        <w:rPr>
          <w:bCs w:val="0"/>
          <w:szCs w:val="28"/>
        </w:rPr>
        <w:t>, в том числе:</w:t>
      </w:r>
    </w:p>
    <w:p w:rsidR="00E50882" w:rsidRDefault="001A5134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5.</w:t>
      </w:r>
      <w:r w:rsidR="00CA0F75">
        <w:rPr>
          <w:bCs w:val="0"/>
          <w:szCs w:val="28"/>
        </w:rPr>
        <w:t xml:space="preserve">1) </w:t>
      </w:r>
      <w:r w:rsidR="00E50882">
        <w:rPr>
          <w:bCs w:val="0"/>
          <w:szCs w:val="28"/>
        </w:rPr>
        <w:t>В рамках</w:t>
      </w:r>
      <w:r w:rsidR="00BB03A1" w:rsidRPr="00BB03A1">
        <w:t xml:space="preserve"> </w:t>
      </w:r>
      <w:r w:rsidR="00E50882">
        <w:rPr>
          <w:bCs w:val="0"/>
          <w:szCs w:val="28"/>
        </w:rPr>
        <w:t xml:space="preserve">муниципальной программы </w:t>
      </w:r>
      <w:r w:rsidR="00E50882" w:rsidRPr="00E50882">
        <w:rPr>
          <w:bCs w:val="0"/>
          <w:szCs w:val="28"/>
        </w:rPr>
        <w:t>"</w:t>
      </w:r>
      <w:r w:rsidR="00E50882" w:rsidRPr="00E50882">
        <w:rPr>
          <w:bCs w:val="0"/>
          <w:szCs w:val="28"/>
          <w:u w:val="single"/>
        </w:rPr>
        <w:t>Развитие и сохранение культуры и искусства в Завитинском районе</w:t>
      </w:r>
      <w:r w:rsidR="00E50882" w:rsidRPr="00E50882">
        <w:rPr>
          <w:bCs w:val="0"/>
          <w:szCs w:val="28"/>
        </w:rPr>
        <w:t>"</w:t>
      </w:r>
      <w:r w:rsidR="00E50882">
        <w:rPr>
          <w:bCs w:val="0"/>
          <w:szCs w:val="28"/>
        </w:rPr>
        <w:t xml:space="preserve"> </w:t>
      </w:r>
      <w:r w:rsidR="002A3A0F">
        <w:rPr>
          <w:bCs w:val="0"/>
          <w:szCs w:val="28"/>
        </w:rPr>
        <w:t xml:space="preserve">сократить </w:t>
      </w:r>
      <w:r w:rsidR="00E50882">
        <w:rPr>
          <w:bCs w:val="0"/>
          <w:szCs w:val="28"/>
        </w:rPr>
        <w:t xml:space="preserve"> расходы на </w:t>
      </w:r>
      <w:r w:rsidR="00120A35">
        <w:rPr>
          <w:bCs w:val="0"/>
          <w:szCs w:val="28"/>
        </w:rPr>
        <w:t>2678,1</w:t>
      </w:r>
      <w:r w:rsidR="002A3A0F">
        <w:rPr>
          <w:bCs w:val="0"/>
          <w:szCs w:val="28"/>
        </w:rPr>
        <w:t xml:space="preserve"> тыс. рублей</w:t>
      </w:r>
      <w:proofErr w:type="gramStart"/>
      <w:r w:rsidR="00E50882">
        <w:rPr>
          <w:bCs w:val="0"/>
          <w:szCs w:val="28"/>
        </w:rPr>
        <w:t>.</w:t>
      </w:r>
      <w:proofErr w:type="gramEnd"/>
      <w:r w:rsidR="00E50882">
        <w:rPr>
          <w:bCs w:val="0"/>
          <w:szCs w:val="28"/>
        </w:rPr>
        <w:t xml:space="preserve"> </w:t>
      </w:r>
      <w:proofErr w:type="gramStart"/>
      <w:r w:rsidR="00E50882">
        <w:rPr>
          <w:bCs w:val="0"/>
          <w:szCs w:val="28"/>
        </w:rPr>
        <w:t>р</w:t>
      </w:r>
      <w:proofErr w:type="gramEnd"/>
      <w:r w:rsidR="00E50882">
        <w:rPr>
          <w:bCs w:val="0"/>
          <w:szCs w:val="28"/>
        </w:rPr>
        <w:t>ублей, в том числе:</w:t>
      </w:r>
    </w:p>
    <w:p w:rsidR="008425AD" w:rsidRDefault="007E3CC2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- уменьшить плановые ассигнования на реализацию мероприятий </w:t>
      </w:r>
      <w:r w:rsidR="00A6094B">
        <w:rPr>
          <w:bCs w:val="0"/>
          <w:szCs w:val="28"/>
        </w:rPr>
        <w:t>п</w:t>
      </w:r>
      <w:r w:rsidR="00A6094B" w:rsidRPr="00BB03A1">
        <w:rPr>
          <w:bCs w:val="0"/>
          <w:szCs w:val="28"/>
        </w:rPr>
        <w:t>одпрограмм</w:t>
      </w:r>
      <w:r w:rsidR="00A6094B">
        <w:rPr>
          <w:bCs w:val="0"/>
          <w:szCs w:val="28"/>
        </w:rPr>
        <w:t>ы</w:t>
      </w:r>
      <w:r w:rsidR="00A6094B" w:rsidRPr="00BB03A1">
        <w:rPr>
          <w:bCs w:val="0"/>
          <w:szCs w:val="28"/>
        </w:rPr>
        <w:t xml:space="preserve"> "Мероприятия в сфере культуры и искусства"</w:t>
      </w:r>
      <w:r>
        <w:rPr>
          <w:bCs w:val="0"/>
          <w:szCs w:val="28"/>
        </w:rPr>
        <w:t xml:space="preserve"> на 502,8 тыс. рублей, в том числе </w:t>
      </w:r>
      <w:r w:rsidR="008425AD">
        <w:rPr>
          <w:bCs w:val="0"/>
          <w:szCs w:val="28"/>
        </w:rPr>
        <w:t>уменьшить р</w:t>
      </w:r>
      <w:r w:rsidR="00BB03A1" w:rsidRPr="00BB03A1">
        <w:rPr>
          <w:bCs w:val="0"/>
          <w:szCs w:val="28"/>
        </w:rPr>
        <w:t>асходы на обеспечение деятельности (оказание услуг) МБОУ ДОД «Завитинская школа искусств»"</w:t>
      </w:r>
      <w:r w:rsidR="008425AD">
        <w:rPr>
          <w:bCs w:val="0"/>
          <w:szCs w:val="28"/>
        </w:rPr>
        <w:t xml:space="preserve"> на 639,3 тыс. рублей</w:t>
      </w:r>
      <w:r w:rsidR="004C0472">
        <w:rPr>
          <w:bCs w:val="0"/>
          <w:szCs w:val="28"/>
        </w:rPr>
        <w:t xml:space="preserve"> (за счет уточнения расчетов по мероприятию «Обеспечение </w:t>
      </w:r>
      <w:proofErr w:type="gramStart"/>
      <w:r w:rsidR="004C0472">
        <w:rPr>
          <w:bCs w:val="0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4C0472">
        <w:rPr>
          <w:bCs w:val="0"/>
          <w:szCs w:val="28"/>
        </w:rPr>
        <w:t>)</w:t>
      </w:r>
      <w:r w:rsidR="008425AD">
        <w:rPr>
          <w:bCs w:val="0"/>
          <w:szCs w:val="28"/>
        </w:rPr>
        <w:t>;</w:t>
      </w:r>
      <w:r>
        <w:rPr>
          <w:bCs w:val="0"/>
          <w:szCs w:val="28"/>
        </w:rPr>
        <w:t xml:space="preserve"> </w:t>
      </w:r>
      <w:r w:rsidR="00A6094B">
        <w:rPr>
          <w:bCs w:val="0"/>
          <w:szCs w:val="28"/>
        </w:rPr>
        <w:t>у</w:t>
      </w:r>
      <w:r w:rsidR="008425AD">
        <w:rPr>
          <w:bCs w:val="0"/>
          <w:szCs w:val="28"/>
        </w:rPr>
        <w:t>величить расходы на т</w:t>
      </w:r>
      <w:r w:rsidR="008425AD" w:rsidRPr="008425AD">
        <w:rPr>
          <w:bCs w:val="0"/>
          <w:szCs w:val="28"/>
        </w:rPr>
        <w:t>екущий, капитальный ремонт и реконструкция МБУ ДО ШИ Завитинского района</w:t>
      </w:r>
      <w:r w:rsidR="008425AD">
        <w:rPr>
          <w:bCs w:val="0"/>
          <w:szCs w:val="28"/>
        </w:rPr>
        <w:t xml:space="preserve"> на 136,5 тыс. рублей</w:t>
      </w:r>
      <w:r w:rsidR="00A6094B">
        <w:rPr>
          <w:bCs w:val="0"/>
          <w:szCs w:val="28"/>
        </w:rPr>
        <w:t>.</w:t>
      </w:r>
    </w:p>
    <w:p w:rsidR="00A6094B" w:rsidRDefault="007E3CC2" w:rsidP="005D35E7">
      <w:pPr>
        <w:pStyle w:val="af0"/>
        <w:ind w:left="0" w:firstLine="708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D07134">
        <w:rPr>
          <w:bCs w:val="0"/>
          <w:szCs w:val="28"/>
        </w:rPr>
        <w:t>увеличить</w:t>
      </w:r>
      <w:r>
        <w:rPr>
          <w:bCs w:val="0"/>
          <w:szCs w:val="28"/>
        </w:rPr>
        <w:t xml:space="preserve"> плановые ассигнования на реализацию мероприятий п</w:t>
      </w:r>
      <w:r w:rsidR="00A6094B" w:rsidRPr="00A6094B">
        <w:rPr>
          <w:bCs w:val="0"/>
          <w:szCs w:val="28"/>
        </w:rPr>
        <w:t>одпрограмм</w:t>
      </w:r>
      <w:r>
        <w:rPr>
          <w:bCs w:val="0"/>
          <w:szCs w:val="28"/>
        </w:rPr>
        <w:t>ы</w:t>
      </w:r>
      <w:r w:rsidR="00A6094B" w:rsidRPr="00A6094B">
        <w:rPr>
          <w:bCs w:val="0"/>
          <w:szCs w:val="28"/>
        </w:rPr>
        <w:t xml:space="preserve"> "Народное творчество и досуговая деятельность"</w:t>
      </w:r>
      <w:r>
        <w:rPr>
          <w:bCs w:val="0"/>
          <w:szCs w:val="28"/>
        </w:rPr>
        <w:t xml:space="preserve"> на </w:t>
      </w:r>
      <w:r w:rsidR="00D07134">
        <w:rPr>
          <w:bCs w:val="0"/>
          <w:szCs w:val="28"/>
        </w:rPr>
        <w:t>985,7</w:t>
      </w:r>
      <w:r>
        <w:rPr>
          <w:bCs w:val="0"/>
          <w:szCs w:val="28"/>
        </w:rPr>
        <w:t xml:space="preserve"> </w:t>
      </w:r>
      <w:proofErr w:type="spellStart"/>
      <w:r>
        <w:rPr>
          <w:bCs w:val="0"/>
          <w:szCs w:val="28"/>
        </w:rPr>
        <w:t>тыс</w:t>
      </w:r>
      <w:proofErr w:type="gramStart"/>
      <w:r>
        <w:rPr>
          <w:bCs w:val="0"/>
          <w:szCs w:val="28"/>
        </w:rPr>
        <w:t>.р</w:t>
      </w:r>
      <w:proofErr w:type="gramEnd"/>
      <w:r>
        <w:rPr>
          <w:bCs w:val="0"/>
          <w:szCs w:val="28"/>
        </w:rPr>
        <w:t>ублей</w:t>
      </w:r>
      <w:proofErr w:type="spellEnd"/>
      <w:r>
        <w:rPr>
          <w:bCs w:val="0"/>
          <w:szCs w:val="28"/>
        </w:rPr>
        <w:t>, в том числе на</w:t>
      </w:r>
      <w:r w:rsidR="00D07134" w:rsidRPr="00D07134">
        <w:rPr>
          <w:bCs w:val="0"/>
          <w:szCs w:val="28"/>
        </w:rPr>
        <w:t xml:space="preserve"> </w:t>
      </w:r>
      <w:r w:rsidR="00D07134">
        <w:rPr>
          <w:bCs w:val="0"/>
          <w:szCs w:val="28"/>
        </w:rPr>
        <w:t>т</w:t>
      </w:r>
      <w:r w:rsidR="00D07134" w:rsidRPr="00D07134">
        <w:rPr>
          <w:bCs w:val="0"/>
          <w:szCs w:val="28"/>
        </w:rPr>
        <w:t>екущий, капитальный ремонт и реконструкция объектов культуры Завитинского района</w:t>
      </w:r>
      <w:r w:rsidR="00D07134">
        <w:rPr>
          <w:bCs w:val="0"/>
          <w:szCs w:val="28"/>
        </w:rPr>
        <w:t xml:space="preserve"> увеличить расходы на 150,0 тыс. рублей,</w:t>
      </w:r>
      <w:r w:rsidR="00877066">
        <w:rPr>
          <w:bCs w:val="0"/>
          <w:szCs w:val="28"/>
        </w:rPr>
        <w:t xml:space="preserve"> р</w:t>
      </w:r>
      <w:r w:rsidR="00877066" w:rsidRPr="00877066">
        <w:rPr>
          <w:bCs w:val="0"/>
          <w:szCs w:val="28"/>
        </w:rPr>
        <w:t>асходы на финансовое обеспечение переданных полномочий поселений по созданию условий для организации досуга и обеспечения жителей поселения услугами</w:t>
      </w:r>
      <w:r w:rsidR="00877066">
        <w:rPr>
          <w:bCs w:val="0"/>
          <w:szCs w:val="28"/>
        </w:rPr>
        <w:t xml:space="preserve"> увеличить на 835,7 тыс. рублей</w:t>
      </w:r>
      <w:r w:rsidR="00E472A7">
        <w:rPr>
          <w:bCs w:val="0"/>
          <w:szCs w:val="28"/>
        </w:rPr>
        <w:t xml:space="preserve">(за счет </w:t>
      </w:r>
      <w:r w:rsidR="004A2A32" w:rsidRPr="004A2A32">
        <w:rPr>
          <w:bCs w:val="0"/>
          <w:szCs w:val="28"/>
        </w:rPr>
        <w:t>межбюджетных трансфертов,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4A2A32">
        <w:rPr>
          <w:bCs w:val="0"/>
          <w:szCs w:val="28"/>
        </w:rPr>
        <w:t>)</w:t>
      </w:r>
      <w:r w:rsidR="00877066">
        <w:rPr>
          <w:bCs w:val="0"/>
          <w:szCs w:val="28"/>
        </w:rPr>
        <w:t>;</w:t>
      </w:r>
    </w:p>
    <w:p w:rsidR="008E727A" w:rsidRPr="000127CD" w:rsidRDefault="008E727A" w:rsidP="008E727A">
      <w:pPr>
        <w:ind w:firstLine="708"/>
        <w:jc w:val="both"/>
        <w:rPr>
          <w:szCs w:val="28"/>
        </w:rPr>
      </w:pPr>
      <w:proofErr w:type="gramStart"/>
      <w:r w:rsidRPr="000127CD">
        <w:rPr>
          <w:bCs w:val="0"/>
          <w:szCs w:val="28"/>
        </w:rPr>
        <w:t>-у</w:t>
      </w:r>
      <w:r w:rsidR="00877066" w:rsidRPr="000127CD">
        <w:rPr>
          <w:bCs w:val="0"/>
          <w:szCs w:val="28"/>
        </w:rPr>
        <w:t xml:space="preserve">меньшить плановые ассигнования на реализацию мероприятий подпрограммы </w:t>
      </w:r>
      <w:r w:rsidR="00877066" w:rsidRPr="000127CD">
        <w:rPr>
          <w:szCs w:val="28"/>
        </w:rPr>
        <w:t>"Библиотечное обслуживание"</w:t>
      </w:r>
      <w:r w:rsidRPr="000127CD">
        <w:rPr>
          <w:szCs w:val="28"/>
        </w:rPr>
        <w:t xml:space="preserve"> на 3161,0 тыс. рублей, в том числе Расходы на финансовое обеспечение переданных полномочий поселений по организации библиотечного обслуживания населения на 3161,0 тыс. рублей</w:t>
      </w:r>
      <w:r w:rsidR="004A2A32">
        <w:rPr>
          <w:szCs w:val="28"/>
        </w:rPr>
        <w:t xml:space="preserve"> (</w:t>
      </w:r>
      <w:r w:rsidR="004A2A32">
        <w:rPr>
          <w:bCs w:val="0"/>
          <w:szCs w:val="28"/>
        </w:rPr>
        <w:t xml:space="preserve">за счет </w:t>
      </w:r>
      <w:r w:rsidR="004A2A32" w:rsidRPr="004A2A32">
        <w:rPr>
          <w:bCs w:val="0"/>
          <w:szCs w:val="28"/>
        </w:rPr>
        <w:t>межбюджетных трансфертов,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4A2A32">
        <w:rPr>
          <w:bCs w:val="0"/>
          <w:szCs w:val="28"/>
        </w:rPr>
        <w:t>)</w:t>
      </w:r>
      <w:r w:rsidRPr="000127CD">
        <w:rPr>
          <w:szCs w:val="28"/>
        </w:rPr>
        <w:t>.</w:t>
      </w:r>
      <w:proofErr w:type="gramEnd"/>
    </w:p>
    <w:p w:rsidR="00877066" w:rsidRDefault="00877066" w:rsidP="008E727A">
      <w:pPr>
        <w:ind w:firstLine="708"/>
        <w:jc w:val="both"/>
        <w:rPr>
          <w:b/>
          <w:sz w:val="20"/>
          <w:szCs w:val="20"/>
        </w:rPr>
      </w:pPr>
    </w:p>
    <w:p w:rsidR="00EA5401" w:rsidRDefault="00824680" w:rsidP="00F11102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3. Решением</w:t>
      </w:r>
      <w:r w:rsidR="00DF7568" w:rsidRPr="00436E90">
        <w:rPr>
          <w:bCs w:val="0"/>
          <w:szCs w:val="28"/>
        </w:rPr>
        <w:t xml:space="preserve"> </w:t>
      </w:r>
      <w:r>
        <w:rPr>
          <w:bCs w:val="0"/>
          <w:szCs w:val="28"/>
        </w:rPr>
        <w:t>о бюджете на</w:t>
      </w:r>
      <w:r w:rsidR="00570315">
        <w:rPr>
          <w:bCs w:val="0"/>
          <w:szCs w:val="28"/>
        </w:rPr>
        <w:t xml:space="preserve"> 202</w:t>
      </w:r>
      <w:r w:rsidR="00A02FC4">
        <w:rPr>
          <w:bCs w:val="0"/>
          <w:szCs w:val="28"/>
        </w:rPr>
        <w:t>1</w:t>
      </w:r>
      <w:r>
        <w:rPr>
          <w:bCs w:val="0"/>
          <w:szCs w:val="28"/>
        </w:rPr>
        <w:t xml:space="preserve"> год</w:t>
      </w:r>
      <w:r w:rsidR="008832E4">
        <w:rPr>
          <w:bCs w:val="0"/>
          <w:szCs w:val="28"/>
        </w:rPr>
        <w:t xml:space="preserve"> </w:t>
      </w:r>
      <w:r w:rsidR="00A540B4">
        <w:rPr>
          <w:bCs w:val="0"/>
          <w:szCs w:val="28"/>
        </w:rPr>
        <w:t xml:space="preserve">в последней редакции </w:t>
      </w:r>
      <w:r>
        <w:rPr>
          <w:bCs w:val="0"/>
          <w:szCs w:val="28"/>
        </w:rPr>
        <w:t>утвержден дефицит р</w:t>
      </w:r>
      <w:r w:rsidR="008178AA">
        <w:rPr>
          <w:bCs w:val="0"/>
          <w:szCs w:val="28"/>
        </w:rPr>
        <w:t xml:space="preserve">айонного бюджета в сумме </w:t>
      </w:r>
      <w:r w:rsidR="00A540B4">
        <w:rPr>
          <w:bCs w:val="0"/>
          <w:szCs w:val="28"/>
        </w:rPr>
        <w:t xml:space="preserve">32408,7 </w:t>
      </w:r>
      <w:r>
        <w:rPr>
          <w:bCs w:val="0"/>
          <w:szCs w:val="28"/>
        </w:rPr>
        <w:t xml:space="preserve">тыс. рублей. </w:t>
      </w:r>
      <w:r w:rsidR="00E01A00">
        <w:rPr>
          <w:bCs w:val="0"/>
          <w:szCs w:val="28"/>
        </w:rPr>
        <w:t>Проектом</w:t>
      </w:r>
      <w:r>
        <w:rPr>
          <w:bCs w:val="0"/>
          <w:szCs w:val="28"/>
        </w:rPr>
        <w:t xml:space="preserve"> решения </w:t>
      </w:r>
      <w:r w:rsidR="00C0296C">
        <w:rPr>
          <w:bCs w:val="0"/>
          <w:szCs w:val="28"/>
        </w:rPr>
        <w:t>о внесении измен</w:t>
      </w:r>
      <w:r w:rsidR="008178AA">
        <w:rPr>
          <w:bCs w:val="0"/>
          <w:szCs w:val="28"/>
        </w:rPr>
        <w:t xml:space="preserve">ений в решение о бюджете </w:t>
      </w:r>
      <w:r w:rsidR="009C21E7">
        <w:rPr>
          <w:bCs w:val="0"/>
          <w:szCs w:val="28"/>
        </w:rPr>
        <w:t xml:space="preserve"> </w:t>
      </w:r>
      <w:r w:rsidR="006652F3">
        <w:rPr>
          <w:bCs w:val="0"/>
          <w:szCs w:val="28"/>
        </w:rPr>
        <w:t>данная характеристика бюджета не меняется.</w:t>
      </w:r>
      <w:r w:rsidR="00100C79" w:rsidRPr="00100C79">
        <w:t xml:space="preserve"> </w:t>
      </w:r>
      <w:r w:rsidR="00100C79" w:rsidRPr="00100C79">
        <w:rPr>
          <w:bCs w:val="0"/>
          <w:szCs w:val="28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100C79" w:rsidRPr="00100C79" w:rsidRDefault="00100C79" w:rsidP="00F11102">
      <w:pPr>
        <w:ind w:firstLine="709"/>
        <w:jc w:val="both"/>
        <w:rPr>
          <w:bCs w:val="0"/>
          <w:szCs w:val="28"/>
        </w:rPr>
      </w:pPr>
      <w:r w:rsidRPr="00100C79">
        <w:rPr>
          <w:bCs w:val="0"/>
          <w:szCs w:val="28"/>
        </w:rPr>
        <w:t xml:space="preserve">Источниками финансирования дефицита бюджета являются изменения остатков средств на счетах по учету средств бюджета </w:t>
      </w:r>
      <w:r>
        <w:rPr>
          <w:bCs w:val="0"/>
          <w:szCs w:val="28"/>
        </w:rPr>
        <w:t>в сумме (по состоянию на 01.01.2021  остатки средств на счетах по учету средств бюджета составили 32408,7 тыс. рублей).</w:t>
      </w:r>
      <w:r w:rsidRPr="00100C79">
        <w:rPr>
          <w:bCs w:val="0"/>
          <w:szCs w:val="28"/>
        </w:rPr>
        <w:t xml:space="preserve"> </w:t>
      </w:r>
    </w:p>
    <w:p w:rsidR="00100C79" w:rsidRPr="002D389F" w:rsidRDefault="00100C79" w:rsidP="00C5190B">
      <w:pPr>
        <w:pStyle w:val="af0"/>
        <w:ind w:left="0" w:firstLine="709"/>
        <w:jc w:val="both"/>
        <w:rPr>
          <w:bCs w:val="0"/>
          <w:szCs w:val="28"/>
        </w:rPr>
      </w:pPr>
    </w:p>
    <w:p w:rsidR="007C6E40" w:rsidRDefault="007C6E40" w:rsidP="00320798">
      <w:pPr>
        <w:jc w:val="both"/>
        <w:rPr>
          <w:bCs w:val="0"/>
          <w:szCs w:val="28"/>
        </w:rPr>
      </w:pPr>
    </w:p>
    <w:p w:rsidR="00C4009E" w:rsidRDefault="00C4009E" w:rsidP="00C4009E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>Проект решения, представленный на рассмотрение районного Совета народных депутатов, подготовлен в рамках действующего законодательства, содержит показатели, установленные пунктом 3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184.1 БК РФ и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13 Положения о бюджетной процессе</w:t>
      </w:r>
      <w:r w:rsidR="00923A0A">
        <w:rPr>
          <w:bCs w:val="0"/>
          <w:szCs w:val="28"/>
        </w:rPr>
        <w:t xml:space="preserve"> в Завитинском районе</w:t>
      </w:r>
      <w:r>
        <w:rPr>
          <w:bCs w:val="0"/>
          <w:szCs w:val="28"/>
        </w:rPr>
        <w:t xml:space="preserve">. </w:t>
      </w:r>
      <w:proofErr w:type="gramEnd"/>
    </w:p>
    <w:p w:rsidR="00C4009E" w:rsidRDefault="00C26D24" w:rsidP="00151389">
      <w:pPr>
        <w:ind w:firstLine="708"/>
        <w:jc w:val="both"/>
        <w:rPr>
          <w:bCs w:val="0"/>
          <w:szCs w:val="28"/>
        </w:rPr>
      </w:pPr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>«О внесении изменений в решение районного</w:t>
      </w:r>
      <w:r w:rsidR="00E335C3">
        <w:rPr>
          <w:szCs w:val="28"/>
        </w:rPr>
        <w:t xml:space="preserve"> Совета народных депутатов </w:t>
      </w:r>
      <w:r w:rsidR="00151389" w:rsidRPr="00151389">
        <w:rPr>
          <w:szCs w:val="28"/>
        </w:rPr>
        <w:t>от 17.12.2020 № 148/26 «Об утверждении бюджета Завитинского района на 2021 год и плановый период 2022-2023 годов»</w:t>
      </w:r>
      <w:r w:rsidR="009F574F">
        <w:rPr>
          <w:szCs w:val="28"/>
        </w:rPr>
        <w:t xml:space="preserve"> (</w:t>
      </w:r>
      <w:r w:rsidR="009F574F">
        <w:rPr>
          <w:bCs w:val="0"/>
          <w:szCs w:val="28"/>
        </w:rPr>
        <w:t>с изм. от 21.01.2021 № 150/27</w:t>
      </w:r>
      <w:r w:rsidR="006652F3">
        <w:rPr>
          <w:bCs w:val="0"/>
          <w:szCs w:val="28"/>
        </w:rPr>
        <w:t xml:space="preserve">, от 18.02.2021 № </w:t>
      </w:r>
      <w:r w:rsidR="008157DF">
        <w:rPr>
          <w:bCs w:val="0"/>
          <w:szCs w:val="28"/>
        </w:rPr>
        <w:t>154/28</w:t>
      </w:r>
      <w:r w:rsidR="009F574F">
        <w:rPr>
          <w:bCs w:val="0"/>
          <w:szCs w:val="28"/>
        </w:rPr>
        <w:t>)</w:t>
      </w:r>
      <w:r w:rsidR="00151389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>
        <w:rPr>
          <w:szCs w:val="28"/>
        </w:rPr>
        <w:t xml:space="preserve">. </w:t>
      </w:r>
      <w:r w:rsidR="00C4009E">
        <w:rPr>
          <w:szCs w:val="28"/>
        </w:rPr>
        <w:t xml:space="preserve"> </w:t>
      </w:r>
    </w:p>
    <w:p w:rsidR="00C4009E" w:rsidRDefault="00C4009E" w:rsidP="00C4009E">
      <w:pPr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436E90" w:rsidRDefault="00C4009E" w:rsidP="00C4009E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 xml:space="preserve">Е. К. </w:t>
      </w:r>
      <w:proofErr w:type="spellStart"/>
      <w:r w:rsidR="00DA2192">
        <w:rPr>
          <w:bCs w:val="0"/>
          <w:szCs w:val="28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5F" w:rsidRDefault="00804F5F" w:rsidP="003E389E">
      <w:r>
        <w:separator/>
      </w:r>
    </w:p>
  </w:endnote>
  <w:endnote w:type="continuationSeparator" w:id="0">
    <w:p w:rsidR="00804F5F" w:rsidRDefault="00804F5F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5F" w:rsidRDefault="00804F5F" w:rsidP="003E389E">
      <w:r>
        <w:separator/>
      </w:r>
    </w:p>
  </w:footnote>
  <w:footnote w:type="continuationSeparator" w:id="0">
    <w:p w:rsidR="00804F5F" w:rsidRDefault="00804F5F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3587"/>
    <w:rsid w:val="00006DC7"/>
    <w:rsid w:val="00007F67"/>
    <w:rsid w:val="00010764"/>
    <w:rsid w:val="00011368"/>
    <w:rsid w:val="0001272A"/>
    <w:rsid w:val="000127CD"/>
    <w:rsid w:val="000136A1"/>
    <w:rsid w:val="00014EB3"/>
    <w:rsid w:val="00016CA7"/>
    <w:rsid w:val="000174D0"/>
    <w:rsid w:val="00020329"/>
    <w:rsid w:val="000227B8"/>
    <w:rsid w:val="00023511"/>
    <w:rsid w:val="0002365C"/>
    <w:rsid w:val="000278C2"/>
    <w:rsid w:val="00030BC2"/>
    <w:rsid w:val="000327B5"/>
    <w:rsid w:val="0003343E"/>
    <w:rsid w:val="00033D98"/>
    <w:rsid w:val="0003407B"/>
    <w:rsid w:val="00035DA9"/>
    <w:rsid w:val="00037843"/>
    <w:rsid w:val="00043BA3"/>
    <w:rsid w:val="00043BFC"/>
    <w:rsid w:val="000576A1"/>
    <w:rsid w:val="00061EEB"/>
    <w:rsid w:val="0006290F"/>
    <w:rsid w:val="00063FBB"/>
    <w:rsid w:val="00064CD1"/>
    <w:rsid w:val="00065589"/>
    <w:rsid w:val="00066A42"/>
    <w:rsid w:val="000741C9"/>
    <w:rsid w:val="0007459E"/>
    <w:rsid w:val="00077025"/>
    <w:rsid w:val="0007736E"/>
    <w:rsid w:val="00080F78"/>
    <w:rsid w:val="00084C36"/>
    <w:rsid w:val="0008652E"/>
    <w:rsid w:val="00087D3C"/>
    <w:rsid w:val="00090235"/>
    <w:rsid w:val="000925E4"/>
    <w:rsid w:val="00092660"/>
    <w:rsid w:val="000951F7"/>
    <w:rsid w:val="00096081"/>
    <w:rsid w:val="00097A71"/>
    <w:rsid w:val="000A10EB"/>
    <w:rsid w:val="000A21E9"/>
    <w:rsid w:val="000A2FCF"/>
    <w:rsid w:val="000A52D8"/>
    <w:rsid w:val="000B06D1"/>
    <w:rsid w:val="000B1DD4"/>
    <w:rsid w:val="000B1FF5"/>
    <w:rsid w:val="000B4F1B"/>
    <w:rsid w:val="000C3738"/>
    <w:rsid w:val="000C3F79"/>
    <w:rsid w:val="000C45DA"/>
    <w:rsid w:val="000C76E9"/>
    <w:rsid w:val="000C7FDC"/>
    <w:rsid w:val="000D61D3"/>
    <w:rsid w:val="000D79C5"/>
    <w:rsid w:val="000E0928"/>
    <w:rsid w:val="000E0FC7"/>
    <w:rsid w:val="000E6971"/>
    <w:rsid w:val="000E726B"/>
    <w:rsid w:val="000F26B7"/>
    <w:rsid w:val="000F58DF"/>
    <w:rsid w:val="000F6759"/>
    <w:rsid w:val="000F738C"/>
    <w:rsid w:val="00100C79"/>
    <w:rsid w:val="0010401F"/>
    <w:rsid w:val="0010494E"/>
    <w:rsid w:val="001061D0"/>
    <w:rsid w:val="001071A2"/>
    <w:rsid w:val="001103BF"/>
    <w:rsid w:val="00114816"/>
    <w:rsid w:val="00116607"/>
    <w:rsid w:val="00120A35"/>
    <w:rsid w:val="00120D82"/>
    <w:rsid w:val="00121DB5"/>
    <w:rsid w:val="001245A3"/>
    <w:rsid w:val="00131139"/>
    <w:rsid w:val="0013434C"/>
    <w:rsid w:val="00134D3E"/>
    <w:rsid w:val="00136A81"/>
    <w:rsid w:val="0013789F"/>
    <w:rsid w:val="00137FCC"/>
    <w:rsid w:val="001408B1"/>
    <w:rsid w:val="001430F0"/>
    <w:rsid w:val="00146227"/>
    <w:rsid w:val="00146EA3"/>
    <w:rsid w:val="00151389"/>
    <w:rsid w:val="00154CDA"/>
    <w:rsid w:val="00155163"/>
    <w:rsid w:val="00160478"/>
    <w:rsid w:val="00161241"/>
    <w:rsid w:val="00161DE2"/>
    <w:rsid w:val="0017715A"/>
    <w:rsid w:val="001807A8"/>
    <w:rsid w:val="00180C42"/>
    <w:rsid w:val="0018218B"/>
    <w:rsid w:val="00183098"/>
    <w:rsid w:val="001900DD"/>
    <w:rsid w:val="0019219B"/>
    <w:rsid w:val="00193BE9"/>
    <w:rsid w:val="00195A41"/>
    <w:rsid w:val="00195C0F"/>
    <w:rsid w:val="001A1C5A"/>
    <w:rsid w:val="001A50C3"/>
    <w:rsid w:val="001A5134"/>
    <w:rsid w:val="001A52C3"/>
    <w:rsid w:val="001A5BC5"/>
    <w:rsid w:val="001A6B6E"/>
    <w:rsid w:val="001A745B"/>
    <w:rsid w:val="001B42D7"/>
    <w:rsid w:val="001B7158"/>
    <w:rsid w:val="001C345B"/>
    <w:rsid w:val="001C4AF4"/>
    <w:rsid w:val="001C6264"/>
    <w:rsid w:val="001C6AC9"/>
    <w:rsid w:val="001C750E"/>
    <w:rsid w:val="001D0CBE"/>
    <w:rsid w:val="001D25F4"/>
    <w:rsid w:val="001D28D0"/>
    <w:rsid w:val="001D2EAC"/>
    <w:rsid w:val="001D6581"/>
    <w:rsid w:val="001D6E5F"/>
    <w:rsid w:val="001E2DB8"/>
    <w:rsid w:val="001E335A"/>
    <w:rsid w:val="001E43E6"/>
    <w:rsid w:val="001E564F"/>
    <w:rsid w:val="001E7FE6"/>
    <w:rsid w:val="001F38FC"/>
    <w:rsid w:val="001F3BBC"/>
    <w:rsid w:val="001F4CA3"/>
    <w:rsid w:val="001F5D86"/>
    <w:rsid w:val="00200835"/>
    <w:rsid w:val="002016A5"/>
    <w:rsid w:val="00203718"/>
    <w:rsid w:val="002056DC"/>
    <w:rsid w:val="00206010"/>
    <w:rsid w:val="0021413A"/>
    <w:rsid w:val="00215106"/>
    <w:rsid w:val="00216559"/>
    <w:rsid w:val="002165DE"/>
    <w:rsid w:val="00223161"/>
    <w:rsid w:val="00225CBD"/>
    <w:rsid w:val="00230D7F"/>
    <w:rsid w:val="00233E5C"/>
    <w:rsid w:val="002357CD"/>
    <w:rsid w:val="0024141B"/>
    <w:rsid w:val="00243A6F"/>
    <w:rsid w:val="002551FE"/>
    <w:rsid w:val="002621AF"/>
    <w:rsid w:val="0026545D"/>
    <w:rsid w:val="0026674B"/>
    <w:rsid w:val="00272EA3"/>
    <w:rsid w:val="0027452B"/>
    <w:rsid w:val="00275A3E"/>
    <w:rsid w:val="00276771"/>
    <w:rsid w:val="0028034E"/>
    <w:rsid w:val="0028594C"/>
    <w:rsid w:val="00291253"/>
    <w:rsid w:val="00292BB9"/>
    <w:rsid w:val="00292D66"/>
    <w:rsid w:val="00293CCD"/>
    <w:rsid w:val="0029481C"/>
    <w:rsid w:val="00295336"/>
    <w:rsid w:val="002A3A0F"/>
    <w:rsid w:val="002A5392"/>
    <w:rsid w:val="002A5EC5"/>
    <w:rsid w:val="002B1707"/>
    <w:rsid w:val="002B26F7"/>
    <w:rsid w:val="002B6309"/>
    <w:rsid w:val="002B660C"/>
    <w:rsid w:val="002C1342"/>
    <w:rsid w:val="002C1814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E7BE8"/>
    <w:rsid w:val="002F01F9"/>
    <w:rsid w:val="002F5F2C"/>
    <w:rsid w:val="002F77C3"/>
    <w:rsid w:val="0030128E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2C1B"/>
    <w:rsid w:val="00344D3C"/>
    <w:rsid w:val="00345B51"/>
    <w:rsid w:val="003501C6"/>
    <w:rsid w:val="003513DA"/>
    <w:rsid w:val="00354497"/>
    <w:rsid w:val="00356576"/>
    <w:rsid w:val="00362974"/>
    <w:rsid w:val="0037251F"/>
    <w:rsid w:val="003824CC"/>
    <w:rsid w:val="00382EF2"/>
    <w:rsid w:val="00384A74"/>
    <w:rsid w:val="00390408"/>
    <w:rsid w:val="00391705"/>
    <w:rsid w:val="00397BFF"/>
    <w:rsid w:val="003A12A2"/>
    <w:rsid w:val="003A150B"/>
    <w:rsid w:val="003A325F"/>
    <w:rsid w:val="003A67D3"/>
    <w:rsid w:val="003A7F3B"/>
    <w:rsid w:val="003B045C"/>
    <w:rsid w:val="003B070A"/>
    <w:rsid w:val="003B1CE8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6591"/>
    <w:rsid w:val="003D7581"/>
    <w:rsid w:val="003E2E5E"/>
    <w:rsid w:val="003E389E"/>
    <w:rsid w:val="003E6AD0"/>
    <w:rsid w:val="003F1418"/>
    <w:rsid w:val="003F2562"/>
    <w:rsid w:val="003F40AB"/>
    <w:rsid w:val="003F64AC"/>
    <w:rsid w:val="003F7243"/>
    <w:rsid w:val="003F74EE"/>
    <w:rsid w:val="0040142B"/>
    <w:rsid w:val="004020E0"/>
    <w:rsid w:val="00402D68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76"/>
    <w:rsid w:val="00455DB6"/>
    <w:rsid w:val="00456F77"/>
    <w:rsid w:val="00457E01"/>
    <w:rsid w:val="0046049D"/>
    <w:rsid w:val="004607BB"/>
    <w:rsid w:val="004611B1"/>
    <w:rsid w:val="00463772"/>
    <w:rsid w:val="00464E42"/>
    <w:rsid w:val="00466BA4"/>
    <w:rsid w:val="00467F3B"/>
    <w:rsid w:val="00472C9B"/>
    <w:rsid w:val="00474309"/>
    <w:rsid w:val="004744B2"/>
    <w:rsid w:val="00474FF9"/>
    <w:rsid w:val="00475A6C"/>
    <w:rsid w:val="00483FFA"/>
    <w:rsid w:val="0048781A"/>
    <w:rsid w:val="0048795D"/>
    <w:rsid w:val="0049479B"/>
    <w:rsid w:val="004A099E"/>
    <w:rsid w:val="004A14B4"/>
    <w:rsid w:val="004A2A32"/>
    <w:rsid w:val="004A3C95"/>
    <w:rsid w:val="004A658A"/>
    <w:rsid w:val="004A71FA"/>
    <w:rsid w:val="004A75D3"/>
    <w:rsid w:val="004B299B"/>
    <w:rsid w:val="004B72E0"/>
    <w:rsid w:val="004B7916"/>
    <w:rsid w:val="004C0472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3115"/>
    <w:rsid w:val="00503917"/>
    <w:rsid w:val="00505704"/>
    <w:rsid w:val="005068B7"/>
    <w:rsid w:val="00507FB0"/>
    <w:rsid w:val="0051194E"/>
    <w:rsid w:val="005143E9"/>
    <w:rsid w:val="0051509F"/>
    <w:rsid w:val="00516901"/>
    <w:rsid w:val="00520017"/>
    <w:rsid w:val="00521CE8"/>
    <w:rsid w:val="0052223C"/>
    <w:rsid w:val="00523111"/>
    <w:rsid w:val="00523775"/>
    <w:rsid w:val="00525F8E"/>
    <w:rsid w:val="00532BAD"/>
    <w:rsid w:val="005348AC"/>
    <w:rsid w:val="005351A4"/>
    <w:rsid w:val="00535F2F"/>
    <w:rsid w:val="00536D90"/>
    <w:rsid w:val="00540764"/>
    <w:rsid w:val="0054226B"/>
    <w:rsid w:val="00542595"/>
    <w:rsid w:val="00545EA5"/>
    <w:rsid w:val="00547DD1"/>
    <w:rsid w:val="00550086"/>
    <w:rsid w:val="0055094B"/>
    <w:rsid w:val="0055134E"/>
    <w:rsid w:val="0055672F"/>
    <w:rsid w:val="0055680D"/>
    <w:rsid w:val="00556FFA"/>
    <w:rsid w:val="00563C0E"/>
    <w:rsid w:val="00570315"/>
    <w:rsid w:val="00570459"/>
    <w:rsid w:val="00570932"/>
    <w:rsid w:val="00570F68"/>
    <w:rsid w:val="0057111E"/>
    <w:rsid w:val="0057770C"/>
    <w:rsid w:val="005810EC"/>
    <w:rsid w:val="00581D3B"/>
    <w:rsid w:val="005820E4"/>
    <w:rsid w:val="00582E1E"/>
    <w:rsid w:val="005838CA"/>
    <w:rsid w:val="005915B8"/>
    <w:rsid w:val="00596DEE"/>
    <w:rsid w:val="00597000"/>
    <w:rsid w:val="00597642"/>
    <w:rsid w:val="005A094F"/>
    <w:rsid w:val="005A4C4A"/>
    <w:rsid w:val="005A4CDA"/>
    <w:rsid w:val="005A5632"/>
    <w:rsid w:val="005B57D4"/>
    <w:rsid w:val="005C17A1"/>
    <w:rsid w:val="005C22CA"/>
    <w:rsid w:val="005C6520"/>
    <w:rsid w:val="005D0618"/>
    <w:rsid w:val="005D2E11"/>
    <w:rsid w:val="005D35E7"/>
    <w:rsid w:val="005D4733"/>
    <w:rsid w:val="005D4D3C"/>
    <w:rsid w:val="005D4DF6"/>
    <w:rsid w:val="005D594F"/>
    <w:rsid w:val="005D691C"/>
    <w:rsid w:val="005D7B88"/>
    <w:rsid w:val="005D7D60"/>
    <w:rsid w:val="005E1438"/>
    <w:rsid w:val="005E1BD4"/>
    <w:rsid w:val="005E1FB9"/>
    <w:rsid w:val="005E4310"/>
    <w:rsid w:val="005E570A"/>
    <w:rsid w:val="005E5CA0"/>
    <w:rsid w:val="005E777F"/>
    <w:rsid w:val="005F16D2"/>
    <w:rsid w:val="0060034A"/>
    <w:rsid w:val="00601ADE"/>
    <w:rsid w:val="00603186"/>
    <w:rsid w:val="006031AE"/>
    <w:rsid w:val="00603A60"/>
    <w:rsid w:val="00605926"/>
    <w:rsid w:val="0060636D"/>
    <w:rsid w:val="006115D1"/>
    <w:rsid w:val="00613F19"/>
    <w:rsid w:val="00615314"/>
    <w:rsid w:val="00616333"/>
    <w:rsid w:val="00617E0E"/>
    <w:rsid w:val="0062206F"/>
    <w:rsid w:val="00622390"/>
    <w:rsid w:val="00627228"/>
    <w:rsid w:val="006276EF"/>
    <w:rsid w:val="0063029F"/>
    <w:rsid w:val="00633EA2"/>
    <w:rsid w:val="0063444F"/>
    <w:rsid w:val="00634821"/>
    <w:rsid w:val="006373BD"/>
    <w:rsid w:val="00640A93"/>
    <w:rsid w:val="00640CBF"/>
    <w:rsid w:val="00641461"/>
    <w:rsid w:val="00642DE1"/>
    <w:rsid w:val="006458C4"/>
    <w:rsid w:val="006461D5"/>
    <w:rsid w:val="00654844"/>
    <w:rsid w:val="00656186"/>
    <w:rsid w:val="00656B28"/>
    <w:rsid w:val="00662074"/>
    <w:rsid w:val="00662614"/>
    <w:rsid w:val="006652F3"/>
    <w:rsid w:val="00666104"/>
    <w:rsid w:val="006724CA"/>
    <w:rsid w:val="00675B6F"/>
    <w:rsid w:val="00675D17"/>
    <w:rsid w:val="00675D81"/>
    <w:rsid w:val="00676CBA"/>
    <w:rsid w:val="00682D5C"/>
    <w:rsid w:val="006838FA"/>
    <w:rsid w:val="00683985"/>
    <w:rsid w:val="00686998"/>
    <w:rsid w:val="00692F4E"/>
    <w:rsid w:val="00693227"/>
    <w:rsid w:val="00693C2C"/>
    <w:rsid w:val="00694FCF"/>
    <w:rsid w:val="006A0118"/>
    <w:rsid w:val="006A0FEA"/>
    <w:rsid w:val="006A14D3"/>
    <w:rsid w:val="006A220B"/>
    <w:rsid w:val="006A58F6"/>
    <w:rsid w:val="006B5BAE"/>
    <w:rsid w:val="006B7D6E"/>
    <w:rsid w:val="006C0246"/>
    <w:rsid w:val="006C03AF"/>
    <w:rsid w:val="006C3FBB"/>
    <w:rsid w:val="006C6A3F"/>
    <w:rsid w:val="006D12A4"/>
    <w:rsid w:val="006D4BB5"/>
    <w:rsid w:val="006E0351"/>
    <w:rsid w:val="006E7E42"/>
    <w:rsid w:val="006F4FAF"/>
    <w:rsid w:val="006F5DB1"/>
    <w:rsid w:val="006F7AA7"/>
    <w:rsid w:val="0070240D"/>
    <w:rsid w:val="00704694"/>
    <w:rsid w:val="007071B5"/>
    <w:rsid w:val="007104E5"/>
    <w:rsid w:val="0071055C"/>
    <w:rsid w:val="00710E90"/>
    <w:rsid w:val="00712DF2"/>
    <w:rsid w:val="00714577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409A"/>
    <w:rsid w:val="007548C4"/>
    <w:rsid w:val="00754C05"/>
    <w:rsid w:val="007569FC"/>
    <w:rsid w:val="00757689"/>
    <w:rsid w:val="00760C4F"/>
    <w:rsid w:val="00762E05"/>
    <w:rsid w:val="007666DB"/>
    <w:rsid w:val="007712C1"/>
    <w:rsid w:val="00772370"/>
    <w:rsid w:val="00772DC2"/>
    <w:rsid w:val="0077331B"/>
    <w:rsid w:val="00776DC9"/>
    <w:rsid w:val="007841C8"/>
    <w:rsid w:val="00784D8D"/>
    <w:rsid w:val="0078756F"/>
    <w:rsid w:val="00795764"/>
    <w:rsid w:val="00796024"/>
    <w:rsid w:val="007A2A7D"/>
    <w:rsid w:val="007A721A"/>
    <w:rsid w:val="007B179D"/>
    <w:rsid w:val="007B73FF"/>
    <w:rsid w:val="007C2F5E"/>
    <w:rsid w:val="007C4104"/>
    <w:rsid w:val="007C5698"/>
    <w:rsid w:val="007C6439"/>
    <w:rsid w:val="007C6E40"/>
    <w:rsid w:val="007D5FD6"/>
    <w:rsid w:val="007E3CC2"/>
    <w:rsid w:val="007E42E7"/>
    <w:rsid w:val="007E4FC5"/>
    <w:rsid w:val="007E7E7A"/>
    <w:rsid w:val="007F25DD"/>
    <w:rsid w:val="007F2C7D"/>
    <w:rsid w:val="007F2E68"/>
    <w:rsid w:val="007F31AD"/>
    <w:rsid w:val="007F4070"/>
    <w:rsid w:val="007F4496"/>
    <w:rsid w:val="007F4E3F"/>
    <w:rsid w:val="007F558C"/>
    <w:rsid w:val="0080051C"/>
    <w:rsid w:val="00800703"/>
    <w:rsid w:val="00801F78"/>
    <w:rsid w:val="0080363F"/>
    <w:rsid w:val="00803C48"/>
    <w:rsid w:val="008045DA"/>
    <w:rsid w:val="00804F5F"/>
    <w:rsid w:val="008111ED"/>
    <w:rsid w:val="0081193F"/>
    <w:rsid w:val="00812CAE"/>
    <w:rsid w:val="00814E58"/>
    <w:rsid w:val="008157DF"/>
    <w:rsid w:val="00815A21"/>
    <w:rsid w:val="00815B9D"/>
    <w:rsid w:val="00815DDA"/>
    <w:rsid w:val="0081665E"/>
    <w:rsid w:val="00817795"/>
    <w:rsid w:val="008178AA"/>
    <w:rsid w:val="008204EB"/>
    <w:rsid w:val="0082054D"/>
    <w:rsid w:val="00824680"/>
    <w:rsid w:val="00824748"/>
    <w:rsid w:val="00825BBA"/>
    <w:rsid w:val="0083227C"/>
    <w:rsid w:val="00835675"/>
    <w:rsid w:val="00841AE6"/>
    <w:rsid w:val="00842108"/>
    <w:rsid w:val="008425AD"/>
    <w:rsid w:val="008436BC"/>
    <w:rsid w:val="00843EE2"/>
    <w:rsid w:val="00844DFF"/>
    <w:rsid w:val="008463ED"/>
    <w:rsid w:val="00847856"/>
    <w:rsid w:val="00850FBE"/>
    <w:rsid w:val="0085530E"/>
    <w:rsid w:val="00857AC9"/>
    <w:rsid w:val="00861B21"/>
    <w:rsid w:val="00862C3C"/>
    <w:rsid w:val="008630AC"/>
    <w:rsid w:val="00863652"/>
    <w:rsid w:val="00875F16"/>
    <w:rsid w:val="00877066"/>
    <w:rsid w:val="00877755"/>
    <w:rsid w:val="008832E4"/>
    <w:rsid w:val="008846DB"/>
    <w:rsid w:val="008863EC"/>
    <w:rsid w:val="0089153E"/>
    <w:rsid w:val="00894A65"/>
    <w:rsid w:val="008971FC"/>
    <w:rsid w:val="008A0A97"/>
    <w:rsid w:val="008A2332"/>
    <w:rsid w:val="008A2D32"/>
    <w:rsid w:val="008A550A"/>
    <w:rsid w:val="008A67D4"/>
    <w:rsid w:val="008B11F5"/>
    <w:rsid w:val="008B2BA3"/>
    <w:rsid w:val="008B6503"/>
    <w:rsid w:val="008C182A"/>
    <w:rsid w:val="008C2B6E"/>
    <w:rsid w:val="008C34BE"/>
    <w:rsid w:val="008C3B0E"/>
    <w:rsid w:val="008C4BC7"/>
    <w:rsid w:val="008C669E"/>
    <w:rsid w:val="008C6FFD"/>
    <w:rsid w:val="008C7716"/>
    <w:rsid w:val="008D03CD"/>
    <w:rsid w:val="008D09A0"/>
    <w:rsid w:val="008D205B"/>
    <w:rsid w:val="008D4406"/>
    <w:rsid w:val="008D4F17"/>
    <w:rsid w:val="008E3BC6"/>
    <w:rsid w:val="008E41C2"/>
    <w:rsid w:val="008E4C0C"/>
    <w:rsid w:val="008E704A"/>
    <w:rsid w:val="008E727A"/>
    <w:rsid w:val="008F2241"/>
    <w:rsid w:val="008F3F93"/>
    <w:rsid w:val="008F5678"/>
    <w:rsid w:val="008F5A31"/>
    <w:rsid w:val="008F5FDE"/>
    <w:rsid w:val="00901962"/>
    <w:rsid w:val="0090300A"/>
    <w:rsid w:val="00905627"/>
    <w:rsid w:val="00906CD9"/>
    <w:rsid w:val="0092135C"/>
    <w:rsid w:val="00922AB0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6D6"/>
    <w:rsid w:val="00950AE8"/>
    <w:rsid w:val="00951BF4"/>
    <w:rsid w:val="00957B18"/>
    <w:rsid w:val="00961F18"/>
    <w:rsid w:val="00963FA8"/>
    <w:rsid w:val="009756AB"/>
    <w:rsid w:val="00976BCF"/>
    <w:rsid w:val="0097722A"/>
    <w:rsid w:val="00980E87"/>
    <w:rsid w:val="009814DC"/>
    <w:rsid w:val="00982015"/>
    <w:rsid w:val="00982979"/>
    <w:rsid w:val="00987644"/>
    <w:rsid w:val="00994320"/>
    <w:rsid w:val="009A02A0"/>
    <w:rsid w:val="009A29DD"/>
    <w:rsid w:val="009A309B"/>
    <w:rsid w:val="009A40D5"/>
    <w:rsid w:val="009A474A"/>
    <w:rsid w:val="009B04BE"/>
    <w:rsid w:val="009B1344"/>
    <w:rsid w:val="009B1908"/>
    <w:rsid w:val="009B284D"/>
    <w:rsid w:val="009B2E51"/>
    <w:rsid w:val="009B47BE"/>
    <w:rsid w:val="009B553F"/>
    <w:rsid w:val="009B55BF"/>
    <w:rsid w:val="009B5C91"/>
    <w:rsid w:val="009B7411"/>
    <w:rsid w:val="009B74F3"/>
    <w:rsid w:val="009C0668"/>
    <w:rsid w:val="009C21E7"/>
    <w:rsid w:val="009C65F8"/>
    <w:rsid w:val="009C76CB"/>
    <w:rsid w:val="009D0D94"/>
    <w:rsid w:val="009D359F"/>
    <w:rsid w:val="009D39BC"/>
    <w:rsid w:val="009D6EC2"/>
    <w:rsid w:val="009D756F"/>
    <w:rsid w:val="009E2428"/>
    <w:rsid w:val="009E40E7"/>
    <w:rsid w:val="009F0649"/>
    <w:rsid w:val="009F276B"/>
    <w:rsid w:val="009F41C1"/>
    <w:rsid w:val="009F574F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1C25"/>
    <w:rsid w:val="00A1566B"/>
    <w:rsid w:val="00A17F69"/>
    <w:rsid w:val="00A22078"/>
    <w:rsid w:val="00A22816"/>
    <w:rsid w:val="00A246A2"/>
    <w:rsid w:val="00A26C1F"/>
    <w:rsid w:val="00A3167E"/>
    <w:rsid w:val="00A34253"/>
    <w:rsid w:val="00A3431B"/>
    <w:rsid w:val="00A42926"/>
    <w:rsid w:val="00A45ED4"/>
    <w:rsid w:val="00A500D0"/>
    <w:rsid w:val="00A50909"/>
    <w:rsid w:val="00A52672"/>
    <w:rsid w:val="00A526D9"/>
    <w:rsid w:val="00A540B4"/>
    <w:rsid w:val="00A55528"/>
    <w:rsid w:val="00A60542"/>
    <w:rsid w:val="00A6094B"/>
    <w:rsid w:val="00A6226E"/>
    <w:rsid w:val="00A62EFB"/>
    <w:rsid w:val="00A631A7"/>
    <w:rsid w:val="00A646B5"/>
    <w:rsid w:val="00A66B22"/>
    <w:rsid w:val="00A67125"/>
    <w:rsid w:val="00A67B0F"/>
    <w:rsid w:val="00A70129"/>
    <w:rsid w:val="00A76D79"/>
    <w:rsid w:val="00A772C7"/>
    <w:rsid w:val="00A82ADA"/>
    <w:rsid w:val="00A83149"/>
    <w:rsid w:val="00A83E57"/>
    <w:rsid w:val="00A92178"/>
    <w:rsid w:val="00A9260B"/>
    <w:rsid w:val="00A95CA2"/>
    <w:rsid w:val="00AA2893"/>
    <w:rsid w:val="00AB0671"/>
    <w:rsid w:val="00AB356A"/>
    <w:rsid w:val="00AB58A7"/>
    <w:rsid w:val="00AB73D3"/>
    <w:rsid w:val="00AC0279"/>
    <w:rsid w:val="00AC1CDE"/>
    <w:rsid w:val="00AC2478"/>
    <w:rsid w:val="00AC2E76"/>
    <w:rsid w:val="00AC2FDF"/>
    <w:rsid w:val="00AC5E8A"/>
    <w:rsid w:val="00AC66AD"/>
    <w:rsid w:val="00AD2C65"/>
    <w:rsid w:val="00AD357B"/>
    <w:rsid w:val="00AD43CE"/>
    <w:rsid w:val="00AD5A67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32D7"/>
    <w:rsid w:val="00B035A4"/>
    <w:rsid w:val="00B04A1D"/>
    <w:rsid w:val="00B07D37"/>
    <w:rsid w:val="00B1300E"/>
    <w:rsid w:val="00B14BA9"/>
    <w:rsid w:val="00B22BC6"/>
    <w:rsid w:val="00B30BFF"/>
    <w:rsid w:val="00B31BF4"/>
    <w:rsid w:val="00B35DD9"/>
    <w:rsid w:val="00B36994"/>
    <w:rsid w:val="00B37411"/>
    <w:rsid w:val="00B3775B"/>
    <w:rsid w:val="00B37BA4"/>
    <w:rsid w:val="00B42AC3"/>
    <w:rsid w:val="00B44ED7"/>
    <w:rsid w:val="00B45292"/>
    <w:rsid w:val="00B50691"/>
    <w:rsid w:val="00B51988"/>
    <w:rsid w:val="00B52CD0"/>
    <w:rsid w:val="00B52DBF"/>
    <w:rsid w:val="00B54167"/>
    <w:rsid w:val="00B56BAF"/>
    <w:rsid w:val="00B57EBE"/>
    <w:rsid w:val="00B664A2"/>
    <w:rsid w:val="00B67DF1"/>
    <w:rsid w:val="00B70B28"/>
    <w:rsid w:val="00B72DAF"/>
    <w:rsid w:val="00B73136"/>
    <w:rsid w:val="00B7530D"/>
    <w:rsid w:val="00B76F5A"/>
    <w:rsid w:val="00B80F83"/>
    <w:rsid w:val="00B81DA9"/>
    <w:rsid w:val="00B824E7"/>
    <w:rsid w:val="00B90F44"/>
    <w:rsid w:val="00B92C09"/>
    <w:rsid w:val="00B9485C"/>
    <w:rsid w:val="00B969A5"/>
    <w:rsid w:val="00BA054A"/>
    <w:rsid w:val="00BA0D2F"/>
    <w:rsid w:val="00BA16B9"/>
    <w:rsid w:val="00BA1AE1"/>
    <w:rsid w:val="00BA29F2"/>
    <w:rsid w:val="00BA3860"/>
    <w:rsid w:val="00BA50CF"/>
    <w:rsid w:val="00BA57BE"/>
    <w:rsid w:val="00BA6201"/>
    <w:rsid w:val="00BB03A1"/>
    <w:rsid w:val="00BB12D5"/>
    <w:rsid w:val="00BB1478"/>
    <w:rsid w:val="00BB14FF"/>
    <w:rsid w:val="00BB4599"/>
    <w:rsid w:val="00BB5F07"/>
    <w:rsid w:val="00BB7466"/>
    <w:rsid w:val="00BB74AF"/>
    <w:rsid w:val="00BB75CD"/>
    <w:rsid w:val="00BC223F"/>
    <w:rsid w:val="00BC2F35"/>
    <w:rsid w:val="00BC329E"/>
    <w:rsid w:val="00BC3BFE"/>
    <w:rsid w:val="00BC4EF4"/>
    <w:rsid w:val="00BC68B1"/>
    <w:rsid w:val="00BE14D9"/>
    <w:rsid w:val="00BE234A"/>
    <w:rsid w:val="00BE25F4"/>
    <w:rsid w:val="00BE525F"/>
    <w:rsid w:val="00BE5402"/>
    <w:rsid w:val="00BE6BE3"/>
    <w:rsid w:val="00BE6F86"/>
    <w:rsid w:val="00BF146E"/>
    <w:rsid w:val="00BF201D"/>
    <w:rsid w:val="00BF3A7F"/>
    <w:rsid w:val="00BF3CC7"/>
    <w:rsid w:val="00BF512B"/>
    <w:rsid w:val="00BF6890"/>
    <w:rsid w:val="00BF6FA5"/>
    <w:rsid w:val="00C00A8D"/>
    <w:rsid w:val="00C0296C"/>
    <w:rsid w:val="00C031AA"/>
    <w:rsid w:val="00C10FD2"/>
    <w:rsid w:val="00C12015"/>
    <w:rsid w:val="00C15401"/>
    <w:rsid w:val="00C15DB5"/>
    <w:rsid w:val="00C2049F"/>
    <w:rsid w:val="00C26D24"/>
    <w:rsid w:val="00C27403"/>
    <w:rsid w:val="00C32790"/>
    <w:rsid w:val="00C34D91"/>
    <w:rsid w:val="00C35C1C"/>
    <w:rsid w:val="00C35CB8"/>
    <w:rsid w:val="00C36BAB"/>
    <w:rsid w:val="00C4009E"/>
    <w:rsid w:val="00C407F7"/>
    <w:rsid w:val="00C46A4B"/>
    <w:rsid w:val="00C47D4C"/>
    <w:rsid w:val="00C5000F"/>
    <w:rsid w:val="00C5190B"/>
    <w:rsid w:val="00C53B0D"/>
    <w:rsid w:val="00C60E01"/>
    <w:rsid w:val="00C6317A"/>
    <w:rsid w:val="00C64F39"/>
    <w:rsid w:val="00C66649"/>
    <w:rsid w:val="00C70B86"/>
    <w:rsid w:val="00C759B5"/>
    <w:rsid w:val="00C770F0"/>
    <w:rsid w:val="00C778E6"/>
    <w:rsid w:val="00C80414"/>
    <w:rsid w:val="00C809F9"/>
    <w:rsid w:val="00C80B51"/>
    <w:rsid w:val="00C8239B"/>
    <w:rsid w:val="00C86E4D"/>
    <w:rsid w:val="00C93D39"/>
    <w:rsid w:val="00C957BB"/>
    <w:rsid w:val="00C959DA"/>
    <w:rsid w:val="00C96F02"/>
    <w:rsid w:val="00CA0D3B"/>
    <w:rsid w:val="00CA0F75"/>
    <w:rsid w:val="00CA573D"/>
    <w:rsid w:val="00CA5E6D"/>
    <w:rsid w:val="00CA6BD9"/>
    <w:rsid w:val="00CA7EBB"/>
    <w:rsid w:val="00CB03A1"/>
    <w:rsid w:val="00CB2F42"/>
    <w:rsid w:val="00CB4BD4"/>
    <w:rsid w:val="00CB5572"/>
    <w:rsid w:val="00CB6755"/>
    <w:rsid w:val="00CC0451"/>
    <w:rsid w:val="00CC20AB"/>
    <w:rsid w:val="00CC26F3"/>
    <w:rsid w:val="00CC28DD"/>
    <w:rsid w:val="00CC3A32"/>
    <w:rsid w:val="00CC4AF0"/>
    <w:rsid w:val="00CD0B52"/>
    <w:rsid w:val="00CE3344"/>
    <w:rsid w:val="00CF162B"/>
    <w:rsid w:val="00CF1962"/>
    <w:rsid w:val="00CF206B"/>
    <w:rsid w:val="00CF2D7D"/>
    <w:rsid w:val="00CF3F7D"/>
    <w:rsid w:val="00CF4E71"/>
    <w:rsid w:val="00CF558A"/>
    <w:rsid w:val="00CF640B"/>
    <w:rsid w:val="00CF7332"/>
    <w:rsid w:val="00D001F3"/>
    <w:rsid w:val="00D03850"/>
    <w:rsid w:val="00D07134"/>
    <w:rsid w:val="00D071FC"/>
    <w:rsid w:val="00D13A40"/>
    <w:rsid w:val="00D157D7"/>
    <w:rsid w:val="00D20A33"/>
    <w:rsid w:val="00D236BE"/>
    <w:rsid w:val="00D23B84"/>
    <w:rsid w:val="00D26398"/>
    <w:rsid w:val="00D30781"/>
    <w:rsid w:val="00D320C7"/>
    <w:rsid w:val="00D32B99"/>
    <w:rsid w:val="00D347FD"/>
    <w:rsid w:val="00D36DBB"/>
    <w:rsid w:val="00D37E8D"/>
    <w:rsid w:val="00D413C4"/>
    <w:rsid w:val="00D4457E"/>
    <w:rsid w:val="00D47388"/>
    <w:rsid w:val="00D57478"/>
    <w:rsid w:val="00D63D91"/>
    <w:rsid w:val="00D650D1"/>
    <w:rsid w:val="00D70A74"/>
    <w:rsid w:val="00D80AAD"/>
    <w:rsid w:val="00D8290A"/>
    <w:rsid w:val="00D85438"/>
    <w:rsid w:val="00D85772"/>
    <w:rsid w:val="00D91847"/>
    <w:rsid w:val="00D938C8"/>
    <w:rsid w:val="00DA1E68"/>
    <w:rsid w:val="00DA2192"/>
    <w:rsid w:val="00DA2BB9"/>
    <w:rsid w:val="00DB0C20"/>
    <w:rsid w:val="00DB0C5B"/>
    <w:rsid w:val="00DB1174"/>
    <w:rsid w:val="00DB33F0"/>
    <w:rsid w:val="00DB3747"/>
    <w:rsid w:val="00DB412A"/>
    <w:rsid w:val="00DC3356"/>
    <w:rsid w:val="00DC45C6"/>
    <w:rsid w:val="00DC4D6A"/>
    <w:rsid w:val="00DC77C6"/>
    <w:rsid w:val="00DC7B7C"/>
    <w:rsid w:val="00DD0893"/>
    <w:rsid w:val="00DD0CA3"/>
    <w:rsid w:val="00DD4B96"/>
    <w:rsid w:val="00DD6F71"/>
    <w:rsid w:val="00DE2234"/>
    <w:rsid w:val="00DE3D20"/>
    <w:rsid w:val="00DE4EE8"/>
    <w:rsid w:val="00DE5560"/>
    <w:rsid w:val="00DE65B7"/>
    <w:rsid w:val="00DF0914"/>
    <w:rsid w:val="00DF1C81"/>
    <w:rsid w:val="00DF239F"/>
    <w:rsid w:val="00DF7568"/>
    <w:rsid w:val="00DF76D0"/>
    <w:rsid w:val="00E01A00"/>
    <w:rsid w:val="00E034C8"/>
    <w:rsid w:val="00E03B25"/>
    <w:rsid w:val="00E113F9"/>
    <w:rsid w:val="00E117B3"/>
    <w:rsid w:val="00E137A4"/>
    <w:rsid w:val="00E150A1"/>
    <w:rsid w:val="00E156E5"/>
    <w:rsid w:val="00E17770"/>
    <w:rsid w:val="00E20F1B"/>
    <w:rsid w:val="00E26ADE"/>
    <w:rsid w:val="00E26DB0"/>
    <w:rsid w:val="00E31B70"/>
    <w:rsid w:val="00E335C3"/>
    <w:rsid w:val="00E33772"/>
    <w:rsid w:val="00E33ED5"/>
    <w:rsid w:val="00E37959"/>
    <w:rsid w:val="00E408DE"/>
    <w:rsid w:val="00E434F6"/>
    <w:rsid w:val="00E43D55"/>
    <w:rsid w:val="00E45571"/>
    <w:rsid w:val="00E46180"/>
    <w:rsid w:val="00E472A7"/>
    <w:rsid w:val="00E50882"/>
    <w:rsid w:val="00E51D0B"/>
    <w:rsid w:val="00E538F5"/>
    <w:rsid w:val="00E554EA"/>
    <w:rsid w:val="00E56E2E"/>
    <w:rsid w:val="00E573F3"/>
    <w:rsid w:val="00E65618"/>
    <w:rsid w:val="00E67449"/>
    <w:rsid w:val="00E7562F"/>
    <w:rsid w:val="00E7569F"/>
    <w:rsid w:val="00E84A9E"/>
    <w:rsid w:val="00E86FBF"/>
    <w:rsid w:val="00E90955"/>
    <w:rsid w:val="00E9176A"/>
    <w:rsid w:val="00EA22D9"/>
    <w:rsid w:val="00EA28C7"/>
    <w:rsid w:val="00EA2980"/>
    <w:rsid w:val="00EA4C90"/>
    <w:rsid w:val="00EA5401"/>
    <w:rsid w:val="00EA56E0"/>
    <w:rsid w:val="00EB1C64"/>
    <w:rsid w:val="00EB4250"/>
    <w:rsid w:val="00EB4C50"/>
    <w:rsid w:val="00EB6250"/>
    <w:rsid w:val="00EB7899"/>
    <w:rsid w:val="00EC2A30"/>
    <w:rsid w:val="00EC4686"/>
    <w:rsid w:val="00EC4C84"/>
    <w:rsid w:val="00EC62C7"/>
    <w:rsid w:val="00EC6D44"/>
    <w:rsid w:val="00EC6D8F"/>
    <w:rsid w:val="00ED1A27"/>
    <w:rsid w:val="00ED2132"/>
    <w:rsid w:val="00ED3DFA"/>
    <w:rsid w:val="00ED42A9"/>
    <w:rsid w:val="00ED5994"/>
    <w:rsid w:val="00ED644A"/>
    <w:rsid w:val="00ED6E6B"/>
    <w:rsid w:val="00ED7F5C"/>
    <w:rsid w:val="00EE0BC6"/>
    <w:rsid w:val="00EE0E92"/>
    <w:rsid w:val="00EE2591"/>
    <w:rsid w:val="00EE4A31"/>
    <w:rsid w:val="00EE51B2"/>
    <w:rsid w:val="00EF254C"/>
    <w:rsid w:val="00EF4FA2"/>
    <w:rsid w:val="00EF5444"/>
    <w:rsid w:val="00F00BCE"/>
    <w:rsid w:val="00F00BFF"/>
    <w:rsid w:val="00F00CD6"/>
    <w:rsid w:val="00F01250"/>
    <w:rsid w:val="00F05422"/>
    <w:rsid w:val="00F05717"/>
    <w:rsid w:val="00F066DD"/>
    <w:rsid w:val="00F11102"/>
    <w:rsid w:val="00F13B6C"/>
    <w:rsid w:val="00F17122"/>
    <w:rsid w:val="00F241F1"/>
    <w:rsid w:val="00F2580F"/>
    <w:rsid w:val="00F270B4"/>
    <w:rsid w:val="00F27611"/>
    <w:rsid w:val="00F2787A"/>
    <w:rsid w:val="00F304E6"/>
    <w:rsid w:val="00F30AE2"/>
    <w:rsid w:val="00F30E6C"/>
    <w:rsid w:val="00F335C9"/>
    <w:rsid w:val="00F34B24"/>
    <w:rsid w:val="00F365A4"/>
    <w:rsid w:val="00F3742A"/>
    <w:rsid w:val="00F45BD2"/>
    <w:rsid w:val="00F46C4F"/>
    <w:rsid w:val="00F51E32"/>
    <w:rsid w:val="00F52445"/>
    <w:rsid w:val="00F52D45"/>
    <w:rsid w:val="00F55003"/>
    <w:rsid w:val="00F607DB"/>
    <w:rsid w:val="00F65F28"/>
    <w:rsid w:val="00F66D0B"/>
    <w:rsid w:val="00F670E7"/>
    <w:rsid w:val="00F72ADE"/>
    <w:rsid w:val="00F740CC"/>
    <w:rsid w:val="00F74E7E"/>
    <w:rsid w:val="00F75467"/>
    <w:rsid w:val="00F76744"/>
    <w:rsid w:val="00F81B3B"/>
    <w:rsid w:val="00F834BB"/>
    <w:rsid w:val="00F855DF"/>
    <w:rsid w:val="00F90C72"/>
    <w:rsid w:val="00F94066"/>
    <w:rsid w:val="00F94305"/>
    <w:rsid w:val="00F963E2"/>
    <w:rsid w:val="00F97A95"/>
    <w:rsid w:val="00F97F0E"/>
    <w:rsid w:val="00FA2D31"/>
    <w:rsid w:val="00FA2E57"/>
    <w:rsid w:val="00FA3682"/>
    <w:rsid w:val="00FA3CFA"/>
    <w:rsid w:val="00FA40D6"/>
    <w:rsid w:val="00FA4149"/>
    <w:rsid w:val="00FA72E9"/>
    <w:rsid w:val="00FB2022"/>
    <w:rsid w:val="00FB2B07"/>
    <w:rsid w:val="00FB3CF2"/>
    <w:rsid w:val="00FC213C"/>
    <w:rsid w:val="00FC5D3A"/>
    <w:rsid w:val="00FD47CE"/>
    <w:rsid w:val="00FD5D2D"/>
    <w:rsid w:val="00FE0115"/>
    <w:rsid w:val="00FE127D"/>
    <w:rsid w:val="00FE4681"/>
    <w:rsid w:val="00FE6E6B"/>
    <w:rsid w:val="00FF206D"/>
    <w:rsid w:val="00FF400A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7651-85C0-4E70-A579-FDC48CDB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4011</TotalTime>
  <Pages>1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2021-04-02T06:18:00Z</cp:lastPrinted>
  <dcterms:created xsi:type="dcterms:W3CDTF">2021-04-02T04:39:00Z</dcterms:created>
  <dcterms:modified xsi:type="dcterms:W3CDTF">2021-04-04T23:03:00Z</dcterms:modified>
</cp:coreProperties>
</file>