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2125412"/>
    <w:bookmarkEnd w:id="1"/>
    <w:p w:rsidR="00EC5F5A" w:rsidRDefault="00FA3518" w:rsidP="00EC5F5A">
      <w:pPr>
        <w:tabs>
          <w:tab w:val="left" w:pos="960"/>
        </w:tabs>
        <w:jc w:val="both"/>
      </w:pPr>
      <w:r w:rsidRPr="004D2797">
        <w:object w:dxaOrig="9636" w:dyaOrig="14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2.25pt" o:ole="">
            <v:imagedata r:id="rId4" o:title=""/>
          </v:shape>
          <o:OLEObject Type="Embed" ProgID="Word.Document.12" ShapeID="_x0000_i1025" DrawAspect="Content" ObjectID="_1552384150" r:id="rId5">
            <o:FieldCodes>\s</o:FieldCodes>
          </o:OLEObject>
        </w:object>
      </w:r>
      <w:bookmarkEnd w:id="0"/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</w:pP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Первый заместитель главы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А.Н. </w:t>
      </w:r>
      <w:proofErr w:type="spellStart"/>
      <w:r>
        <w:rPr>
          <w:sz w:val="20"/>
          <w:szCs w:val="20"/>
        </w:rPr>
        <w:t>Мацкан</w:t>
      </w:r>
      <w:proofErr w:type="spellEnd"/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труду, социальным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 правовым вопросам администрации района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С.С. </w:t>
      </w:r>
      <w:proofErr w:type="spellStart"/>
      <w:r>
        <w:rPr>
          <w:sz w:val="20"/>
          <w:szCs w:val="20"/>
        </w:rPr>
        <w:t>Сегодина</w:t>
      </w:r>
      <w:proofErr w:type="spellEnd"/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Управляющий делами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Е.В. Розенко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района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 муниципальному хозяйству</w:t>
      </w:r>
    </w:p>
    <w:p w:rsidR="00EC5F5A" w:rsidRDefault="00EC5F5A" w:rsidP="00EC5F5A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П.В. Ломако</w:t>
      </w:r>
    </w:p>
    <w:p w:rsidR="00D375C1" w:rsidRDefault="00D375C1"/>
    <w:sectPr w:rsidR="00D3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C"/>
    <w:rsid w:val="004D2797"/>
    <w:rsid w:val="005968AA"/>
    <w:rsid w:val="00A707D5"/>
    <w:rsid w:val="00AD13CC"/>
    <w:rsid w:val="00B7604B"/>
    <w:rsid w:val="00B81943"/>
    <w:rsid w:val="00D375C1"/>
    <w:rsid w:val="00EC5F5A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231B-6D87-4303-AE17-1A9F15A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Розенко Е.В.</dc:creator>
  <cp:keywords/>
  <dc:description/>
  <cp:lastModifiedBy>Розенко Е.В.</cp:lastModifiedBy>
  <cp:revision>9</cp:revision>
  <cp:lastPrinted>2017-03-30T00:41:00Z</cp:lastPrinted>
  <dcterms:created xsi:type="dcterms:W3CDTF">2017-03-27T04:09:00Z</dcterms:created>
  <dcterms:modified xsi:type="dcterms:W3CDTF">2017-03-30T04:03:00Z</dcterms:modified>
</cp:coreProperties>
</file>