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A403" w14:textId="77777777" w:rsidR="008F4FF4" w:rsidRDefault="008F4FF4" w:rsidP="008F4FF4">
      <w:pPr>
        <w:ind w:firstLine="142"/>
        <w:jc w:val="center"/>
        <w:rPr>
          <w:b/>
          <w:szCs w:val="28"/>
        </w:rPr>
      </w:pPr>
      <w:r w:rsidRPr="00165BAF">
        <w:rPr>
          <w:b/>
          <w:szCs w:val="28"/>
        </w:rPr>
        <w:t xml:space="preserve">Информация Контрольно-счетного органа о результатах </w:t>
      </w:r>
    </w:p>
    <w:p w14:paraId="5ED8DA7C" w14:textId="7C8952B5" w:rsidR="008F4FF4" w:rsidRDefault="008F4FF4" w:rsidP="008F4FF4">
      <w:pPr>
        <w:ind w:firstLine="142"/>
        <w:jc w:val="center"/>
        <w:rPr>
          <w:b/>
          <w:szCs w:val="28"/>
        </w:rPr>
      </w:pPr>
      <w:r w:rsidRPr="00165BAF">
        <w:rPr>
          <w:b/>
          <w:szCs w:val="28"/>
        </w:rPr>
        <w:t xml:space="preserve">контрольного мероприятия </w:t>
      </w:r>
      <w:r w:rsidRPr="00174080">
        <w:rPr>
          <w:b/>
          <w:szCs w:val="28"/>
        </w:rPr>
        <w:t>«</w:t>
      </w:r>
      <w:r w:rsidRPr="008F4FF4">
        <w:rPr>
          <w:b/>
          <w:szCs w:val="28"/>
        </w:rPr>
        <w:t>Проверка целевого и эффективного использования целевых средств районного бюджета, направленных на реализацию муниципального задания и на иные цели, выделенных в 2021 году МБ ДОУ -д/с № 4 г. Завитинска</w:t>
      </w:r>
      <w:r w:rsidRPr="00174080">
        <w:rPr>
          <w:b/>
          <w:szCs w:val="28"/>
        </w:rPr>
        <w:t>»</w:t>
      </w:r>
    </w:p>
    <w:p w14:paraId="5D352488" w14:textId="31665469" w:rsidR="008F4FF4" w:rsidRDefault="008F4FF4" w:rsidP="008F4FF4">
      <w:pPr>
        <w:spacing w:after="0" w:line="240" w:lineRule="auto"/>
        <w:ind w:firstLine="709"/>
        <w:jc w:val="both"/>
      </w:pPr>
      <w:r>
        <w:t>В соответствии с пунктом 2.5 плана работы Контрольно-счетного органа Завитинского муниципального округа на 2022 год, утвержденного распоряжением председателя от 13.12.2021 № 14 (в ред. от 01.09.2022 № 32)  в МБОУ ДС № 4 города Завитинска Амурской области проведено контрольное мероприятие «</w:t>
      </w:r>
      <w:r w:rsidRPr="00FE2FBF">
        <w:t>Проверка целевого и эффективного использования целевых средств районного бюджета, направленных на реализацию муниципального задания и на иные цели, выделенных в 2021 году МБ ДОУ -д/с № 4 г. Завитинска</w:t>
      </w:r>
      <w:r>
        <w:t>»</w:t>
      </w:r>
      <w:r w:rsidRPr="007B4B29">
        <w:t xml:space="preserve"> </w:t>
      </w:r>
      <w:r>
        <w:t>по результатам которого выявлены бюджетные нарушения и недостатки, в том числе :</w:t>
      </w:r>
    </w:p>
    <w:p w14:paraId="5AC75F5B" w14:textId="77777777" w:rsidR="008F4FF4" w:rsidRDefault="008F4FF4" w:rsidP="008F4FF4">
      <w:pPr>
        <w:spacing w:after="0" w:line="240" w:lineRule="auto"/>
        <w:ind w:firstLine="709"/>
        <w:jc w:val="both"/>
      </w:pPr>
      <w:r>
        <w:t xml:space="preserve">- нарушения правил размещения информации на сайте </w:t>
      </w:r>
      <w:hyperlink r:id="rId4" w:history="1">
        <w:r w:rsidRPr="00036929">
          <w:rPr>
            <w:rStyle w:val="a3"/>
          </w:rPr>
          <w:t>www.bus.gov.ru</w:t>
        </w:r>
      </w:hyperlink>
      <w:r>
        <w:t>,</w:t>
      </w:r>
    </w:p>
    <w:p w14:paraId="2DA1F9C1" w14:textId="77777777" w:rsidR="008F4FF4" w:rsidRDefault="008F4FF4" w:rsidP="008F4FF4">
      <w:pPr>
        <w:spacing w:after="0" w:line="240" w:lineRule="auto"/>
        <w:ind w:firstLine="709"/>
        <w:jc w:val="both"/>
      </w:pPr>
      <w:r>
        <w:t xml:space="preserve">- нарушения в учредительных документах, в Коллективном договоре, Положении об оплате труда; </w:t>
      </w:r>
    </w:p>
    <w:p w14:paraId="39F736D5" w14:textId="77777777" w:rsidR="008F4FF4" w:rsidRDefault="008F4FF4" w:rsidP="008F4FF4">
      <w:pPr>
        <w:spacing w:after="0" w:line="240" w:lineRule="auto"/>
        <w:ind w:firstLine="709"/>
        <w:jc w:val="both"/>
      </w:pPr>
      <w:r>
        <w:t>- нарушения порядка предоставления субсидии на финансовое обеспечение муниципального задания и иные цели в части формирования муниципального задания, внесения изменений в муниципальное задание и соглашения о предоставлении субсидий, исполнения соглашений, предоставления предварительного отчета об исполнении муниципального задания;</w:t>
      </w:r>
    </w:p>
    <w:p w14:paraId="5BFF5B6D" w14:textId="77777777" w:rsidR="008F4FF4" w:rsidRDefault="008F4FF4" w:rsidP="008F4FF4">
      <w:pPr>
        <w:spacing w:after="0" w:line="240" w:lineRule="auto"/>
        <w:ind w:firstLine="709"/>
        <w:jc w:val="both"/>
      </w:pPr>
      <w:r>
        <w:t>- нарушения при оплате труда (в том числе выплата материальной помощи по основанию, предельный размер по которой не установлен локальными актами -1000,0 рублей, нарушение порядка начисления средней заработной платы, повлекшая не доначисление работнику в сумме 614,44 рублей);</w:t>
      </w:r>
    </w:p>
    <w:p w14:paraId="6E633A77" w14:textId="77777777" w:rsidR="008F4FF4" w:rsidRDefault="008F4FF4" w:rsidP="008F4FF4">
      <w:pPr>
        <w:spacing w:after="0" w:line="240" w:lineRule="auto"/>
        <w:ind w:firstLine="709"/>
        <w:jc w:val="both"/>
      </w:pPr>
      <w:r>
        <w:t>- нарушения Инструкции 52</w:t>
      </w:r>
      <w:proofErr w:type="gramStart"/>
      <w:r>
        <w:t>н  в</w:t>
      </w:r>
      <w:proofErr w:type="gramEnd"/>
      <w:r>
        <w:t xml:space="preserve"> части применения бухгалтерских регистров, правильности отражения должностей работников;</w:t>
      </w:r>
    </w:p>
    <w:p w14:paraId="6FC6C736" w14:textId="3B36F56C" w:rsidR="008F4FF4" w:rsidRDefault="008F4FF4" w:rsidP="008F4FF4">
      <w:pPr>
        <w:spacing w:after="0" w:line="240" w:lineRule="auto"/>
        <w:ind w:firstLine="709"/>
        <w:jc w:val="both"/>
      </w:pPr>
      <w:r>
        <w:t xml:space="preserve">- расхождение площади здания, отраженной </w:t>
      </w:r>
      <w:proofErr w:type="gramStart"/>
      <w:r>
        <w:t>в  договоре</w:t>
      </w:r>
      <w:proofErr w:type="gramEnd"/>
      <w:r>
        <w:t xml:space="preserve"> оперативного управления, с данным. Расхождение составило 31,7 </w:t>
      </w:r>
      <w:proofErr w:type="spellStart"/>
      <w:r>
        <w:t>кв.м</w:t>
      </w:r>
      <w:proofErr w:type="spellEnd"/>
      <w:r>
        <w:t>.;</w:t>
      </w:r>
    </w:p>
    <w:p w14:paraId="37D556AF" w14:textId="77777777" w:rsidR="008F4FF4" w:rsidRDefault="008F4FF4" w:rsidP="008F4FF4">
      <w:pPr>
        <w:spacing w:after="0" w:line="240" w:lineRule="auto"/>
        <w:ind w:firstLine="709"/>
        <w:jc w:val="both"/>
      </w:pPr>
      <w:r>
        <w:t xml:space="preserve">- в данных единого государственного реестра недвижимости об объекте недвижимости не отражена информация о договоре оперативного управления </w:t>
      </w:r>
      <w:r w:rsidRPr="00F73CAF">
        <w:t>30.01.2012 № 16</w:t>
      </w:r>
      <w:r>
        <w:t>, в реестре отображается информация о ранее действующем договоре оперативного управления;</w:t>
      </w:r>
    </w:p>
    <w:p w14:paraId="0E6B38FD" w14:textId="4671F9E4" w:rsidR="008F4FF4" w:rsidRDefault="008F4FF4" w:rsidP="008F4FF4">
      <w:pPr>
        <w:spacing w:after="0" w:line="240" w:lineRule="auto"/>
        <w:ind w:firstLine="709"/>
        <w:jc w:val="both"/>
      </w:pPr>
      <w:r>
        <w:t>- нарушение п. 9</w:t>
      </w:r>
      <w:r w:rsidRPr="00F73CAF">
        <w:t xml:space="preserve"> </w:t>
      </w:r>
      <w:r>
        <w:t xml:space="preserve">Инструкции 33н, в части не </w:t>
      </w:r>
      <w:proofErr w:type="gramStart"/>
      <w:r>
        <w:t>проведения  в</w:t>
      </w:r>
      <w:proofErr w:type="gramEnd"/>
      <w:r>
        <w:t xml:space="preserve"> 2021 году инвентаризации непроизведенных активов "Земля (земельные участки)";</w:t>
      </w:r>
    </w:p>
    <w:p w14:paraId="42760B57" w14:textId="77777777" w:rsidR="008F4FF4" w:rsidRDefault="008F4FF4" w:rsidP="008F4FF4">
      <w:pPr>
        <w:spacing w:after="0" w:line="240" w:lineRule="auto"/>
        <w:ind w:firstLine="709"/>
        <w:jc w:val="both"/>
      </w:pPr>
      <w:r>
        <w:t xml:space="preserve">- нарушение требований 10 Федерального закона от 06.12.2011 N 402-ФЗ "О бухгалтерском учете", п.71 приказа 157н ", </w:t>
      </w:r>
      <w:proofErr w:type="spellStart"/>
      <w:r>
        <w:t>абз</w:t>
      </w:r>
      <w:proofErr w:type="spellEnd"/>
      <w:r>
        <w:t xml:space="preserve">. 3, 7 раздела 38 Учетной политики - в регистрах бухгалтерского учета не отражена информация об изменении кадастровой стоимости земельного участка с кадастровым номером 28:12:010523:43, расположенного по адресу: Амурская область, </w:t>
      </w:r>
      <w:r>
        <w:lastRenderedPageBreak/>
        <w:t>Завитинский район, г. Завитинск, ул. Кооперативная 47а в результате проведения государственной кадастровой переоценки (уменьшения кадастровой стоимости). Расхождение кадастровой стоимости земельного участка, отраженной на счете 10300 "Непроизведенные активы", с данными ЕГРН. В бухгалтерской отчетности за 2021 год стоимость непроизводственного актива «Земля (земельные участки)» составило 1183670,82рубля (стоимость завышена).</w:t>
      </w:r>
    </w:p>
    <w:p w14:paraId="459DE2BF" w14:textId="77777777" w:rsidR="008F4FF4" w:rsidRDefault="008F4FF4" w:rsidP="008F4FF4">
      <w:pPr>
        <w:spacing w:after="0" w:line="240" w:lineRule="auto"/>
        <w:ind w:firstLine="709"/>
        <w:jc w:val="both"/>
      </w:pPr>
      <w:r>
        <w:t xml:space="preserve">Вышеуказанное нарушение повлекло за собой </w:t>
      </w:r>
      <w:r w:rsidRPr="00B56F71">
        <w:rPr>
          <w:b/>
          <w:bCs/>
        </w:rPr>
        <w:t>искажение данных бухгалтерского учета Учреждения</w:t>
      </w:r>
      <w:r>
        <w:t xml:space="preserve"> (искажение информации об активах) и как следствие искажение данных бухгалтерской отчетности (ф.0503730, 0503768) за 2021 г. более чем на 10</w:t>
      </w:r>
      <w:proofErr w:type="gramStart"/>
      <w:r>
        <w:t>% .</w:t>
      </w:r>
      <w:proofErr w:type="gramEnd"/>
    </w:p>
    <w:p w14:paraId="55108091" w14:textId="77777777" w:rsidR="008F4FF4" w:rsidRDefault="008F4FF4" w:rsidP="008F4FF4">
      <w:pPr>
        <w:spacing w:after="0" w:line="240" w:lineRule="auto"/>
        <w:ind w:firstLine="709"/>
        <w:jc w:val="both"/>
      </w:pPr>
      <w:r>
        <w:t xml:space="preserve">- выявлены </w:t>
      </w:r>
      <w:r w:rsidRPr="00B56F71">
        <w:rPr>
          <w:b/>
          <w:bCs/>
        </w:rPr>
        <w:t>неэффективные расходы бюджетных средств</w:t>
      </w:r>
      <w:r>
        <w:t xml:space="preserve"> </w:t>
      </w:r>
      <w:r w:rsidRPr="00B56F71">
        <w:rPr>
          <w:b/>
          <w:bCs/>
        </w:rPr>
        <w:t>в сумме559,07 рублей</w:t>
      </w:r>
      <w:r>
        <w:t>, направленные на уплату пеней</w:t>
      </w:r>
      <w:r w:rsidRPr="00CC1198">
        <w:t xml:space="preserve"> </w:t>
      </w:r>
      <w:r>
        <w:t>по страховым взносам за 2020год - 59,07 рубля, штрафа за непредставление в установленный законодательством о налогах и сборах срок налоговой декларации по НДС – 500 рублей;</w:t>
      </w:r>
    </w:p>
    <w:p w14:paraId="752129F1" w14:textId="2E922469" w:rsidR="008F4FF4" w:rsidRDefault="008F4FF4" w:rsidP="008F4FF4">
      <w:pPr>
        <w:spacing w:after="0" w:line="240" w:lineRule="auto"/>
        <w:ind w:firstLine="709"/>
        <w:jc w:val="both"/>
      </w:pPr>
      <w:r>
        <w:t>-  нарушение п. 5 ч. 1 ст. 93 федерального закона № 44-ФЗ ( при планировании осуществления закупок у единственного поставщика по основанию, предусмотренному пунктом 5 ч. 1 ст. 93 федерального закона № 44-ФЗ, в плане-графике закупок на 2021 год учреждением допущено превышение предела годового объема закупок, которые заказчик вправе осуществить на основании указанного пункта. Сумма превышения составляет 71682,35 рубля.).</w:t>
      </w:r>
      <w:r w:rsidRPr="00CC1198">
        <w:t xml:space="preserve"> </w:t>
      </w:r>
      <w:r>
        <w:t>Фактические расходы на осуществление закупок по указанному основанию не превысили установленный предел;</w:t>
      </w:r>
    </w:p>
    <w:p w14:paraId="1452F8A4" w14:textId="01A67583" w:rsidR="008F4FF4" w:rsidRDefault="008F4FF4" w:rsidP="008F4FF4">
      <w:pPr>
        <w:spacing w:after="0" w:line="240" w:lineRule="auto"/>
        <w:ind w:firstLine="709"/>
        <w:jc w:val="both"/>
      </w:pPr>
      <w:r>
        <w:t>- Учреждение неправомерно направило денежные средства на оплату договоров в рамках реализации мероприятия «Модернизация систем дошкольного образования» за счет средств местного бюджета, использовав средства субсидии, предоставленные на выполнение муниципального задания (с КФО 4 вместо КФО 5). Сумма нарушения составила 790,5рублей;</w:t>
      </w:r>
    </w:p>
    <w:p w14:paraId="4E19693E" w14:textId="77777777" w:rsidR="008F4FF4" w:rsidRDefault="008F4FF4" w:rsidP="008F4FF4">
      <w:pPr>
        <w:spacing w:after="0" w:line="240" w:lineRule="auto"/>
        <w:ind w:firstLine="709"/>
        <w:jc w:val="both"/>
      </w:pPr>
      <w:r>
        <w:t>- При проверке исполнения обязательств по заключенным договорам выявлено систематическое нарушение сроков оплаты по договору – оплата услуг до момента фактического завершения исполнения обязательств исполнителем. По договорам с ООО «Титан» (услуги физической охраны) № 2/3/21 от 20.11.2020, №68/3/21 от 01.04.2021, №105/3/21 от 15.06.2021, № 124/3/21 от 15.09.2021, исполнителем в нарушение п. 3.1 указанных договором акт сдачи-приемки оказанных услуг выставлялся до окончания периода оказания услуг, учреждением принимались фактически не оказанные услуги и соответственно производилась их оплата, сумма нарушения 859248 рублей.</w:t>
      </w:r>
    </w:p>
    <w:p w14:paraId="3FE75C2B" w14:textId="77777777" w:rsidR="008F4FF4" w:rsidRDefault="008F4FF4" w:rsidP="008F4FF4">
      <w:pPr>
        <w:spacing w:after="0" w:line="240" w:lineRule="auto"/>
        <w:ind w:firstLine="709"/>
        <w:jc w:val="both"/>
      </w:pPr>
      <w:r>
        <w:t xml:space="preserve">По результатам проведенного контрольного мероприятия в адрес МБОУ ДС № 4г. Завитинска и МКУ ЦБ Завитинского муниципального округа направлены представления в целях устранения выявленных нарушений и недопущения в дальнейшем.   </w:t>
      </w:r>
    </w:p>
    <w:p w14:paraId="29C7C5FF" w14:textId="77777777" w:rsidR="008F4FF4" w:rsidRDefault="008F4FF4" w:rsidP="008F4FF4">
      <w:pPr>
        <w:spacing w:after="0" w:line="240" w:lineRule="auto"/>
        <w:ind w:firstLine="709"/>
        <w:jc w:val="both"/>
      </w:pPr>
      <w:r>
        <w:t xml:space="preserve">В отношении главного бухгалтера МКУ ЦБ составлен административный протокол об </w:t>
      </w:r>
      <w:r w:rsidRPr="007D3949">
        <w:t>административном правонарушении, ответственность за совершение которого предусмотрена статьей 15.15.6</w:t>
      </w:r>
      <w:r>
        <w:t xml:space="preserve"> </w:t>
      </w:r>
      <w:r w:rsidRPr="007D3949">
        <w:t xml:space="preserve">КоАП </w:t>
      </w:r>
      <w:r w:rsidRPr="007D3949">
        <w:lastRenderedPageBreak/>
        <w:t>РФ</w:t>
      </w:r>
      <w:r>
        <w:t xml:space="preserve">. Постановлением мирового судьи от </w:t>
      </w:r>
      <w:proofErr w:type="gramStart"/>
      <w:r>
        <w:t>24.01.2023  главный</w:t>
      </w:r>
      <w:proofErr w:type="gramEnd"/>
      <w:r>
        <w:t xml:space="preserve"> бухгалтер МКУ ЦБ признан виновным в совершении административного правонарушения, предусмотренного ч. 4 ст. 15.15.6 КоАП РФ  и подвергнут административному наказанию в виде штрафа в размере  15000 рублей. Штраф оплачен в доход бюджета Завитинского муниципального округа 17.03.2023.</w:t>
      </w:r>
    </w:p>
    <w:p w14:paraId="7003A272" w14:textId="77777777" w:rsidR="008F4FF4" w:rsidRDefault="008F4FF4" w:rsidP="008F4FF4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t xml:space="preserve">По результатам рассмотрения представления КСО приняты меры по устранению нарушений, в том числе в бюджет округа учреждением </w:t>
      </w:r>
      <w:r w:rsidRPr="00B56F71">
        <w:rPr>
          <w:b/>
          <w:bCs/>
        </w:rPr>
        <w:t>возвращены денежные средства в сумме 790,5 рублей</w:t>
      </w:r>
      <w:r>
        <w:t xml:space="preserve">, неправомерно израсходованных из средств субсидии на выполнение муниципального задания, произведена доплата работнику в </w:t>
      </w:r>
      <w:r>
        <w:rPr>
          <w:szCs w:val="28"/>
        </w:rPr>
        <w:t>связи со сдачей крови и ее компонентов за период с 16.06.2021 по 17.06.2021, в сумме 614,44 рубля.</w:t>
      </w:r>
    </w:p>
    <w:p w14:paraId="277998A5" w14:textId="77777777" w:rsidR="006C64FE" w:rsidRDefault="00B56F71"/>
    <w:sectPr w:rsidR="006C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31"/>
    <w:rsid w:val="00655F01"/>
    <w:rsid w:val="008F4FF4"/>
    <w:rsid w:val="00B56F71"/>
    <w:rsid w:val="00BD7E89"/>
    <w:rsid w:val="00E03331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386B"/>
  <w15:chartTrackingRefBased/>
  <w15:docId w15:val="{BBD20174-6F82-42D0-9CCE-C83CE574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FF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FF4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F4F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4F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2023-04-09T23:43:00Z</dcterms:created>
  <dcterms:modified xsi:type="dcterms:W3CDTF">2023-04-09T23:45:00Z</dcterms:modified>
</cp:coreProperties>
</file>