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61" w:rsidRPr="00192092" w:rsidRDefault="00594C4C" w:rsidP="009C2F61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Rectangle 2" o:spid="_x0000_s1026" style="position:absolute;left:0;text-align:left;margin-left:400.2pt;margin-top:-24.9pt;width:146.8pt;height:28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hsgIAALAFAAAOAAAAZHJzL2Uyb0RvYy54bWysVG1v0zAQ/o7Ef7D8PctL3bSJlk5b0yCk&#10;ARODH+AmTmOR2MF2mw7Ef+fstF27fUFAPli273z3PHdP7vpm37Vox5TmUmQ4vAowYqKUFRebDH/9&#10;UnhzjLShoqKtFCzDT0zjm8XbN9dDn7JINrKtmEIQROh06DPcGNOnvq/LhnVUX8meCTDWUnXUwFFt&#10;/ErRAaJ3rR8FQewPUlW9kiXTGm7z0YgXLn5ds9J8qmvNDGozDNiMW5Vb13b1F9c03SjaN7w8wKB/&#10;gaKjXEDSU6icGoq2ir8K1fFSSS1rc1XKzpd1zUvmOACbMHjB5rGhPXNcoDi6P5VJ/7+w5cfdg0K8&#10;gt5hJGgHLfoMRaNi0zIU2fIMvU7B67F/UJag7u9l+U0jIZcNeLFbpeTQMFoBqND6+xcP7EHDU7Qe&#10;PsgKotOtka5S+1p1NiDUAO1dQ55ODWF7g0q4DOcxmcTQtxJsk2kcTaYuBU2Pr3ulzTsmO2Q3GVaA&#10;3UWnu3ttLBqaHl1sMiEL3rau6a24uADH8QZyw1NrsyhcD38mQbKar+bEI1G88kiQ595tsSReXISz&#10;aT7Jl8s8/GXzhiRteFUxYdMc9RSSP+vXQdmjEk6K0rLllQ1nIWm1WS9bhXYU9Fy471CQMzf/EoYr&#10;AnB5QSmMSHAXJV4Rz2ceKcjUS2bB3AvC5C6JA5KQvLikdM8F+3dKaMhwMo2mrktnoF9wC9z3mhtN&#10;O25gYrS8y/D85ERTK8GVqFxrDeXtuD8rhYX/XApo97HRTrBWo6PWzX69hyhWuGtZPYF0lQRlgQhh&#10;zMGmkeoHRgOMjAzr71uqGEbtewHyT0JC7IxxBzKdRXBQ55b1uYWKEkJl2GA0bpdmnEvbXvFNA5lC&#10;VyMhb+GXqblT8zOqw48GY8GROowwO3fOz87redAufgMAAP//AwBQSwMEFAAGAAgAAAAhABjNTMPh&#10;AAAACgEAAA8AAABkcnMvZG93bnJldi54bWxMj0FLw0AQhe+C/2EZwYu0u2oobZpJkYJYRCim2vM2&#10;2SbB7Gya3Sbx3zs91eMwj/e+L1mNthG96XztCOFxqkAYyl1RU4nwtXudzEH4oKnQjSOD8Gs8rNLb&#10;m0THhRvo0/RZKAWXkI81QhVCG0vp88pY7aeuNcS/o+usDnx2pSw6PXC5beSTUjNpdU28UOnWrCuT&#10;/2RnizDk236/+3iT24f9xtFpc1pn3++I93fjyxJEMGO4huGCz+iQMtPBnanwokGYKxVxFGESLdjh&#10;klCLiPUOCLNnkGki/yukfwAAAP//AwBQSwECLQAUAAYACAAAACEAtoM4kv4AAADhAQAAEwAAAAAA&#10;AAAAAAAAAAAAAAAAW0NvbnRlbnRfVHlwZXNdLnhtbFBLAQItABQABgAIAAAAIQA4/SH/1gAAAJQB&#10;AAALAAAAAAAAAAAAAAAAAC8BAABfcmVscy8ucmVsc1BLAQItABQABgAIAAAAIQCK+grhsgIAALAF&#10;AAAOAAAAAAAAAAAAAAAAAC4CAABkcnMvZTJvRG9jLnhtbFBLAQItABQABgAIAAAAIQAYzUzD4QAA&#10;AAoBAAAPAAAAAAAAAAAAAAAAAAwFAABkcnMvZG93bnJldi54bWxQSwUGAAAAAAQABADzAAAAGgYA&#10;AAAA&#10;" filled="f" stroked="f">
            <v:textbox>
              <w:txbxContent>
                <w:p w:rsidR="005A71B5" w:rsidRPr="005A71B5" w:rsidRDefault="005A71B5">
                  <w:pPr>
                    <w:rPr>
                      <w:sz w:val="28"/>
                    </w:rPr>
                  </w:pPr>
                  <w:r w:rsidRPr="005A71B5">
                    <w:rPr>
                      <w:sz w:val="28"/>
                    </w:rPr>
                    <w:t>Приложение</w:t>
                  </w:r>
                </w:p>
              </w:txbxContent>
            </v:textbox>
          </v:rect>
        </w:pict>
      </w:r>
      <w:r w:rsidR="009C2F61" w:rsidRPr="00192092">
        <w:rPr>
          <w:b/>
          <w:sz w:val="28"/>
        </w:rPr>
        <w:t xml:space="preserve">Информация о социально-экономической ситуации </w:t>
      </w:r>
    </w:p>
    <w:p w:rsidR="009C2F61" w:rsidRPr="00192092" w:rsidRDefault="00390B50" w:rsidP="009C2F61">
      <w:pPr>
        <w:jc w:val="center"/>
      </w:pPr>
      <w:proofErr w:type="gramStart"/>
      <w:r w:rsidRPr="00192092"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  <w:proofErr w:type="gramStart"/>
      <w:r w:rsidR="009C2F61" w:rsidRPr="00192092">
        <w:rPr>
          <w:b/>
          <w:sz w:val="28"/>
        </w:rPr>
        <w:t>Завитинском</w:t>
      </w:r>
      <w:proofErr w:type="gramEnd"/>
      <w:r w:rsidR="009C2F61" w:rsidRPr="00192092">
        <w:rPr>
          <w:b/>
          <w:sz w:val="28"/>
        </w:rPr>
        <w:t xml:space="preserve"> районе за </w:t>
      </w:r>
      <w:r w:rsidR="00654354" w:rsidRPr="00192092">
        <w:rPr>
          <w:b/>
          <w:sz w:val="28"/>
        </w:rPr>
        <w:t>201</w:t>
      </w:r>
      <w:r w:rsidR="008A4B56">
        <w:rPr>
          <w:b/>
          <w:sz w:val="28"/>
        </w:rPr>
        <w:t>8</w:t>
      </w:r>
      <w:r w:rsidR="009C2F61" w:rsidRPr="00192092">
        <w:rPr>
          <w:b/>
          <w:sz w:val="28"/>
        </w:rPr>
        <w:t xml:space="preserve"> год</w:t>
      </w:r>
    </w:p>
    <w:p w:rsidR="009C2F61" w:rsidRPr="00192092" w:rsidRDefault="009C2F61" w:rsidP="009C2F61">
      <w:pPr>
        <w:jc w:val="center"/>
      </w:pP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b/>
          <w:sz w:val="28"/>
          <w:szCs w:val="28"/>
        </w:rPr>
        <w:t>Демографическая ситуация</w:t>
      </w:r>
    </w:p>
    <w:p w:rsidR="009C2F61" w:rsidRPr="00192092" w:rsidRDefault="009C2F61" w:rsidP="009C2F61">
      <w:pPr>
        <w:jc w:val="center"/>
      </w:pPr>
    </w:p>
    <w:p w:rsidR="009C2F61" w:rsidRPr="00704782" w:rsidRDefault="009C2F61" w:rsidP="009C2F61">
      <w:pPr>
        <w:ind w:firstLine="741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На 1 января 20</w:t>
      </w:r>
      <w:r w:rsidR="00654354" w:rsidRPr="00192092">
        <w:rPr>
          <w:sz w:val="28"/>
          <w:szCs w:val="28"/>
        </w:rPr>
        <w:t>1</w:t>
      </w:r>
      <w:r w:rsidR="00C8703A">
        <w:rPr>
          <w:sz w:val="28"/>
          <w:szCs w:val="28"/>
        </w:rPr>
        <w:t>9</w:t>
      </w:r>
      <w:r w:rsidRPr="00192092">
        <w:rPr>
          <w:sz w:val="28"/>
          <w:szCs w:val="28"/>
        </w:rPr>
        <w:t xml:space="preserve"> года численность населения </w:t>
      </w:r>
      <w:r w:rsidRPr="00704782">
        <w:rPr>
          <w:sz w:val="28"/>
          <w:szCs w:val="28"/>
        </w:rPr>
        <w:t xml:space="preserve">района составила </w:t>
      </w:r>
      <w:r w:rsidR="0091745A">
        <w:rPr>
          <w:sz w:val="28"/>
          <w:szCs w:val="28"/>
        </w:rPr>
        <w:t>1</w:t>
      </w:r>
      <w:r w:rsidR="00650BDD">
        <w:rPr>
          <w:sz w:val="28"/>
          <w:szCs w:val="28"/>
        </w:rPr>
        <w:t>39</w:t>
      </w:r>
      <w:r w:rsidR="00C8703A">
        <w:rPr>
          <w:sz w:val="28"/>
          <w:szCs w:val="28"/>
        </w:rPr>
        <w:t xml:space="preserve">46 </w:t>
      </w:r>
      <w:r w:rsidRPr="00704782">
        <w:rPr>
          <w:sz w:val="28"/>
          <w:szCs w:val="28"/>
        </w:rPr>
        <w:t xml:space="preserve">человек, в том числе </w:t>
      </w:r>
      <w:r w:rsidR="00C40F63">
        <w:rPr>
          <w:sz w:val="28"/>
          <w:szCs w:val="28"/>
        </w:rPr>
        <w:t>1044</w:t>
      </w:r>
      <w:r w:rsidR="00C8703A">
        <w:rPr>
          <w:sz w:val="28"/>
          <w:szCs w:val="28"/>
        </w:rPr>
        <w:t>5</w:t>
      </w:r>
      <w:r w:rsidRPr="00704782">
        <w:rPr>
          <w:sz w:val="28"/>
          <w:szCs w:val="28"/>
        </w:rPr>
        <w:t xml:space="preserve"> ч</w:t>
      </w:r>
      <w:r w:rsidR="009B5280" w:rsidRPr="00704782">
        <w:rPr>
          <w:sz w:val="28"/>
          <w:szCs w:val="28"/>
        </w:rPr>
        <w:t>еловек – городское население, 3</w:t>
      </w:r>
      <w:r w:rsidR="00C40F63">
        <w:rPr>
          <w:sz w:val="28"/>
          <w:szCs w:val="28"/>
        </w:rPr>
        <w:t>50</w:t>
      </w:r>
      <w:r w:rsidR="002E615D">
        <w:rPr>
          <w:sz w:val="28"/>
          <w:szCs w:val="28"/>
        </w:rPr>
        <w:t>1</w:t>
      </w:r>
      <w:r w:rsidR="00C40F63">
        <w:rPr>
          <w:sz w:val="28"/>
          <w:szCs w:val="28"/>
        </w:rPr>
        <w:t xml:space="preserve"> </w:t>
      </w:r>
      <w:r w:rsidRPr="00704782">
        <w:rPr>
          <w:sz w:val="28"/>
          <w:szCs w:val="28"/>
        </w:rPr>
        <w:t>человек</w:t>
      </w:r>
      <w:r w:rsidR="00C40F63">
        <w:rPr>
          <w:sz w:val="28"/>
          <w:szCs w:val="28"/>
        </w:rPr>
        <w:t>а</w:t>
      </w:r>
      <w:r w:rsidRPr="00704782">
        <w:rPr>
          <w:sz w:val="28"/>
          <w:szCs w:val="28"/>
        </w:rPr>
        <w:t xml:space="preserve"> – сельское. Соотношение городского и сельского населения </w:t>
      </w:r>
      <w:r w:rsidR="009B5280" w:rsidRPr="00704782">
        <w:rPr>
          <w:sz w:val="28"/>
          <w:szCs w:val="28"/>
        </w:rPr>
        <w:t>составляет</w:t>
      </w:r>
      <w:r w:rsidRPr="00704782">
        <w:rPr>
          <w:sz w:val="28"/>
          <w:szCs w:val="28"/>
        </w:rPr>
        <w:t xml:space="preserve"> – 7</w:t>
      </w:r>
      <w:r w:rsidR="009B5280" w:rsidRPr="00704782">
        <w:rPr>
          <w:sz w:val="28"/>
          <w:szCs w:val="28"/>
        </w:rPr>
        <w:t>4,</w:t>
      </w:r>
      <w:r w:rsidR="0094086E">
        <w:rPr>
          <w:sz w:val="28"/>
          <w:szCs w:val="28"/>
        </w:rPr>
        <w:t>9</w:t>
      </w:r>
      <w:r w:rsidRPr="00704782">
        <w:rPr>
          <w:sz w:val="28"/>
          <w:szCs w:val="28"/>
        </w:rPr>
        <w:t xml:space="preserve">% и </w:t>
      </w:r>
      <w:r w:rsidR="00504AE6">
        <w:rPr>
          <w:sz w:val="28"/>
          <w:szCs w:val="28"/>
        </w:rPr>
        <w:t>25,</w:t>
      </w:r>
      <w:r w:rsidR="0094086E">
        <w:rPr>
          <w:sz w:val="28"/>
          <w:szCs w:val="28"/>
        </w:rPr>
        <w:t>1</w:t>
      </w:r>
      <w:r w:rsidRPr="00704782">
        <w:rPr>
          <w:sz w:val="28"/>
          <w:szCs w:val="28"/>
        </w:rPr>
        <w:t xml:space="preserve">% соответственно. </w:t>
      </w:r>
      <w:r w:rsidR="00A72CA3" w:rsidRPr="00704782">
        <w:rPr>
          <w:sz w:val="28"/>
          <w:szCs w:val="28"/>
        </w:rPr>
        <w:t>За 201</w:t>
      </w:r>
      <w:r w:rsidR="0094086E">
        <w:rPr>
          <w:sz w:val="28"/>
          <w:szCs w:val="28"/>
        </w:rPr>
        <w:t>8</w:t>
      </w:r>
      <w:r w:rsidR="00A72CA3" w:rsidRPr="00704782">
        <w:rPr>
          <w:sz w:val="28"/>
          <w:szCs w:val="28"/>
        </w:rPr>
        <w:t xml:space="preserve"> год</w:t>
      </w:r>
      <w:r w:rsidRPr="00704782">
        <w:rPr>
          <w:sz w:val="28"/>
          <w:szCs w:val="28"/>
        </w:rPr>
        <w:t xml:space="preserve"> численность населения района сократилась на </w:t>
      </w:r>
      <w:r w:rsidR="00AE2509">
        <w:rPr>
          <w:sz w:val="28"/>
          <w:szCs w:val="28"/>
        </w:rPr>
        <w:t>41</w:t>
      </w:r>
      <w:r w:rsidR="002E615D">
        <w:rPr>
          <w:sz w:val="28"/>
          <w:szCs w:val="28"/>
        </w:rPr>
        <w:t>9</w:t>
      </w:r>
      <w:r w:rsidRPr="00704782">
        <w:rPr>
          <w:sz w:val="28"/>
          <w:szCs w:val="28"/>
        </w:rPr>
        <w:t xml:space="preserve"> человек, или на </w:t>
      </w:r>
      <w:r w:rsidR="00AE2509">
        <w:rPr>
          <w:sz w:val="28"/>
          <w:szCs w:val="28"/>
        </w:rPr>
        <w:t>2,9</w:t>
      </w:r>
      <w:r w:rsidRPr="00704782">
        <w:rPr>
          <w:sz w:val="28"/>
          <w:szCs w:val="28"/>
        </w:rPr>
        <w:t>% (</w:t>
      </w:r>
      <w:r w:rsidR="00EF3AF0" w:rsidRPr="00704782">
        <w:rPr>
          <w:sz w:val="28"/>
          <w:szCs w:val="28"/>
        </w:rPr>
        <w:t>на 01.01.201</w:t>
      </w:r>
      <w:r w:rsidR="00AE2509">
        <w:rPr>
          <w:sz w:val="28"/>
          <w:szCs w:val="28"/>
        </w:rPr>
        <w:t>8</w:t>
      </w:r>
      <w:r w:rsidR="0071330F" w:rsidRPr="00704782">
        <w:rPr>
          <w:sz w:val="28"/>
          <w:szCs w:val="28"/>
        </w:rPr>
        <w:t xml:space="preserve"> - </w:t>
      </w:r>
      <w:r w:rsidR="00EF3AF0" w:rsidRPr="00704782">
        <w:rPr>
          <w:sz w:val="28"/>
          <w:szCs w:val="28"/>
        </w:rPr>
        <w:t>14</w:t>
      </w:r>
      <w:r w:rsidR="00AE2509">
        <w:rPr>
          <w:sz w:val="28"/>
          <w:szCs w:val="28"/>
        </w:rPr>
        <w:t>365</w:t>
      </w:r>
      <w:r w:rsidRPr="00704782">
        <w:rPr>
          <w:sz w:val="28"/>
          <w:szCs w:val="28"/>
        </w:rPr>
        <w:t xml:space="preserve"> человек</w:t>
      </w:r>
      <w:r w:rsidR="00A72CA3" w:rsidRPr="00704782">
        <w:rPr>
          <w:sz w:val="28"/>
          <w:szCs w:val="28"/>
        </w:rPr>
        <w:t>)</w:t>
      </w:r>
    </w:p>
    <w:p w:rsidR="009C2F61" w:rsidRPr="00192092" w:rsidRDefault="009C2F61" w:rsidP="009C2F61">
      <w:pPr>
        <w:ind w:firstLine="741"/>
        <w:jc w:val="right"/>
        <w:rPr>
          <w:sz w:val="28"/>
          <w:szCs w:val="28"/>
        </w:rPr>
      </w:pPr>
      <w:r w:rsidRPr="00704782">
        <w:rPr>
          <w:sz w:val="28"/>
          <w:szCs w:val="28"/>
        </w:rPr>
        <w:t>Таблица</w:t>
      </w:r>
      <w:r w:rsidRPr="00192092">
        <w:rPr>
          <w:sz w:val="28"/>
          <w:szCs w:val="28"/>
        </w:rPr>
        <w:t xml:space="preserve"> 1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 xml:space="preserve">Показатели естественного движения населения </w:t>
      </w:r>
    </w:p>
    <w:p w:rsidR="009C2F61" w:rsidRPr="00192092" w:rsidRDefault="00EF3AF0" w:rsidP="009C2F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E2509">
        <w:rPr>
          <w:sz w:val="28"/>
          <w:szCs w:val="28"/>
        </w:rPr>
        <w:t>7</w:t>
      </w:r>
      <w:r w:rsidR="009C2F61" w:rsidRPr="00192092">
        <w:rPr>
          <w:sz w:val="28"/>
          <w:szCs w:val="28"/>
        </w:rPr>
        <w:t>-201</w:t>
      </w:r>
      <w:r w:rsidR="00AE2509">
        <w:rPr>
          <w:sz w:val="28"/>
          <w:szCs w:val="28"/>
        </w:rPr>
        <w:t>8</w:t>
      </w:r>
      <w:r w:rsidR="009C2F61" w:rsidRPr="00192092">
        <w:rPr>
          <w:sz w:val="28"/>
          <w:szCs w:val="28"/>
        </w:rPr>
        <w:t xml:space="preserve"> гг.</w:t>
      </w:r>
    </w:p>
    <w:p w:rsidR="009C2F61" w:rsidRPr="00192092" w:rsidRDefault="009C2F61" w:rsidP="009C2F61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1"/>
        <w:gridCol w:w="1286"/>
        <w:gridCol w:w="2104"/>
        <w:gridCol w:w="2102"/>
      </w:tblGrid>
      <w:tr w:rsidR="00EF3AF0" w:rsidRPr="00192092" w:rsidTr="007E19E6">
        <w:trPr>
          <w:cantSplit/>
          <w:trHeight w:val="391"/>
          <w:tblHeader/>
          <w:jc w:val="center"/>
        </w:trPr>
        <w:tc>
          <w:tcPr>
            <w:tcW w:w="2309" w:type="pct"/>
            <w:vMerge w:val="restart"/>
            <w:vAlign w:val="center"/>
          </w:tcPr>
          <w:p w:rsidR="00EF3AF0" w:rsidRPr="00192092" w:rsidRDefault="00EF3AF0" w:rsidP="00B75D03">
            <w:pPr>
              <w:jc w:val="center"/>
            </w:pPr>
          </w:p>
        </w:tc>
        <w:tc>
          <w:tcPr>
            <w:tcW w:w="1661" w:type="pct"/>
            <w:gridSpan w:val="2"/>
          </w:tcPr>
          <w:p w:rsidR="00EF3AF0" w:rsidRPr="00192092" w:rsidRDefault="00EF3AF0" w:rsidP="00B75D03">
            <w:pPr>
              <w:jc w:val="center"/>
            </w:pPr>
            <w:r w:rsidRPr="00192092">
              <w:t>Человек</w:t>
            </w:r>
          </w:p>
        </w:tc>
        <w:tc>
          <w:tcPr>
            <w:tcW w:w="1030" w:type="pct"/>
            <w:vMerge w:val="restart"/>
            <w:vAlign w:val="center"/>
          </w:tcPr>
          <w:p w:rsidR="00EF3AF0" w:rsidRPr="00192092" w:rsidRDefault="00EF3AF0" w:rsidP="006E3A04">
            <w:pPr>
              <w:jc w:val="center"/>
            </w:pPr>
            <w:r w:rsidRPr="00192092">
              <w:t>Темп роста,</w:t>
            </w:r>
            <w:r w:rsidR="00390B50">
              <w:t xml:space="preserve"> </w:t>
            </w:r>
            <w:r>
              <w:t>201</w:t>
            </w:r>
            <w:r w:rsidR="006E3A04">
              <w:t>8</w:t>
            </w:r>
            <w:r w:rsidRPr="00192092">
              <w:t>/201</w:t>
            </w:r>
            <w:r w:rsidR="006E3A04">
              <w:t>7</w:t>
            </w:r>
            <w:r w:rsidRPr="00192092">
              <w:t xml:space="preserve"> %</w:t>
            </w:r>
          </w:p>
        </w:tc>
      </w:tr>
      <w:tr w:rsidR="006E3A04" w:rsidRPr="00192092" w:rsidTr="00DB6FEF">
        <w:trPr>
          <w:cantSplit/>
          <w:trHeight w:val="215"/>
          <w:tblHeader/>
          <w:jc w:val="center"/>
        </w:trPr>
        <w:tc>
          <w:tcPr>
            <w:tcW w:w="2309" w:type="pct"/>
            <w:vMerge/>
          </w:tcPr>
          <w:p w:rsidR="006E3A04" w:rsidRPr="00192092" w:rsidRDefault="006E3A04" w:rsidP="00B75D03">
            <w:pPr>
              <w:jc w:val="both"/>
            </w:pPr>
          </w:p>
        </w:tc>
        <w:tc>
          <w:tcPr>
            <w:tcW w:w="630" w:type="pct"/>
          </w:tcPr>
          <w:p w:rsidR="006E3A04" w:rsidRPr="00192092" w:rsidRDefault="006E3A04" w:rsidP="001A7292">
            <w:pPr>
              <w:jc w:val="center"/>
            </w:pPr>
            <w:r>
              <w:t>2017</w:t>
            </w:r>
          </w:p>
        </w:tc>
        <w:tc>
          <w:tcPr>
            <w:tcW w:w="1031" w:type="pct"/>
          </w:tcPr>
          <w:p w:rsidR="006E3A04" w:rsidRPr="00192092" w:rsidRDefault="006E3A04" w:rsidP="00B75D03">
            <w:pPr>
              <w:jc w:val="center"/>
            </w:pPr>
            <w:r>
              <w:t>2018</w:t>
            </w:r>
          </w:p>
        </w:tc>
        <w:tc>
          <w:tcPr>
            <w:tcW w:w="1030" w:type="pct"/>
            <w:vMerge/>
          </w:tcPr>
          <w:p w:rsidR="006E3A04" w:rsidRPr="00192092" w:rsidRDefault="006E3A04" w:rsidP="00B75D03">
            <w:pPr>
              <w:jc w:val="center"/>
            </w:pPr>
          </w:p>
        </w:tc>
      </w:tr>
      <w:tr w:rsidR="006E3A04" w:rsidRPr="00192092" w:rsidTr="007E19E6">
        <w:trPr>
          <w:cantSplit/>
          <w:jc w:val="center"/>
        </w:trPr>
        <w:tc>
          <w:tcPr>
            <w:tcW w:w="2309" w:type="pct"/>
          </w:tcPr>
          <w:p w:rsidR="006E3A04" w:rsidRPr="00192092" w:rsidRDefault="006E3A04" w:rsidP="00B75D03">
            <w:pPr>
              <w:spacing w:before="120"/>
              <w:jc w:val="both"/>
            </w:pPr>
            <w:r w:rsidRPr="00192092">
              <w:t>Родившихся</w:t>
            </w:r>
          </w:p>
        </w:tc>
        <w:tc>
          <w:tcPr>
            <w:tcW w:w="630" w:type="pct"/>
          </w:tcPr>
          <w:p w:rsidR="006E3A04" w:rsidRPr="00192092" w:rsidRDefault="006E3A04" w:rsidP="00700F7F">
            <w:pPr>
              <w:spacing w:before="120"/>
              <w:ind w:right="520"/>
              <w:jc w:val="right"/>
            </w:pPr>
            <w:r>
              <w:t>16</w:t>
            </w:r>
            <w:r w:rsidR="00700F7F">
              <w:t>3</w:t>
            </w:r>
          </w:p>
        </w:tc>
        <w:tc>
          <w:tcPr>
            <w:tcW w:w="1031" w:type="pct"/>
          </w:tcPr>
          <w:p w:rsidR="006E3A04" w:rsidRPr="00192092" w:rsidRDefault="006E3A04" w:rsidP="00CF0127">
            <w:pPr>
              <w:spacing w:before="120"/>
              <w:ind w:right="520"/>
              <w:jc w:val="right"/>
            </w:pPr>
            <w:r>
              <w:t>150</w:t>
            </w:r>
          </w:p>
        </w:tc>
        <w:tc>
          <w:tcPr>
            <w:tcW w:w="1030" w:type="pct"/>
          </w:tcPr>
          <w:p w:rsidR="006E3A04" w:rsidRPr="00EF3AF0" w:rsidRDefault="006E3A04" w:rsidP="00CF0127">
            <w:pPr>
              <w:spacing w:before="120"/>
              <w:ind w:right="520"/>
              <w:jc w:val="right"/>
            </w:pPr>
            <w:r>
              <w:t>93,75</w:t>
            </w:r>
            <w:r w:rsidRPr="00EF3AF0">
              <w:t>%</w:t>
            </w:r>
          </w:p>
        </w:tc>
      </w:tr>
      <w:tr w:rsidR="006E3A04" w:rsidRPr="00192092" w:rsidTr="007E19E6">
        <w:trPr>
          <w:cantSplit/>
          <w:jc w:val="center"/>
        </w:trPr>
        <w:tc>
          <w:tcPr>
            <w:tcW w:w="2309" w:type="pct"/>
          </w:tcPr>
          <w:p w:rsidR="006E3A04" w:rsidRPr="00192092" w:rsidRDefault="006E3A04" w:rsidP="00B75D03">
            <w:pPr>
              <w:jc w:val="both"/>
            </w:pPr>
            <w:proofErr w:type="gramStart"/>
            <w:r w:rsidRPr="00192092">
              <w:t>Умерших</w:t>
            </w:r>
            <w:proofErr w:type="gramEnd"/>
          </w:p>
        </w:tc>
        <w:tc>
          <w:tcPr>
            <w:tcW w:w="630" w:type="pct"/>
          </w:tcPr>
          <w:p w:rsidR="006E3A04" w:rsidRPr="00192092" w:rsidRDefault="006E3A04" w:rsidP="00700F7F">
            <w:pPr>
              <w:ind w:right="520"/>
              <w:jc w:val="right"/>
            </w:pPr>
            <w:r>
              <w:t>2</w:t>
            </w:r>
            <w:r w:rsidR="00700F7F">
              <w:t>35</w:t>
            </w:r>
          </w:p>
        </w:tc>
        <w:tc>
          <w:tcPr>
            <w:tcW w:w="1031" w:type="pct"/>
          </w:tcPr>
          <w:p w:rsidR="006E3A04" w:rsidRPr="00192092" w:rsidRDefault="006E3A04" w:rsidP="00CF0127">
            <w:pPr>
              <w:ind w:right="520"/>
              <w:jc w:val="right"/>
            </w:pPr>
            <w:r>
              <w:t>273</w:t>
            </w:r>
          </w:p>
        </w:tc>
        <w:tc>
          <w:tcPr>
            <w:tcW w:w="1030" w:type="pct"/>
          </w:tcPr>
          <w:p w:rsidR="006E3A04" w:rsidRPr="00EF3AF0" w:rsidRDefault="00421639" w:rsidP="00CF0127">
            <w:pPr>
              <w:ind w:right="520"/>
              <w:jc w:val="right"/>
            </w:pPr>
            <w:r>
              <w:t>113,75</w:t>
            </w:r>
            <w:r w:rsidR="006E3A04" w:rsidRPr="00EF3AF0">
              <w:t>%</w:t>
            </w:r>
          </w:p>
        </w:tc>
      </w:tr>
      <w:tr w:rsidR="006E3A04" w:rsidRPr="00192092" w:rsidTr="00DB6FEF">
        <w:trPr>
          <w:cantSplit/>
          <w:jc w:val="center"/>
        </w:trPr>
        <w:tc>
          <w:tcPr>
            <w:tcW w:w="2309" w:type="pct"/>
          </w:tcPr>
          <w:p w:rsidR="006E3A04" w:rsidRPr="00192092" w:rsidRDefault="006E3A04" w:rsidP="00B75D03">
            <w:r w:rsidRPr="00192092">
              <w:t>в том числе в возрасте до 1 года</w:t>
            </w:r>
          </w:p>
        </w:tc>
        <w:tc>
          <w:tcPr>
            <w:tcW w:w="630" w:type="pct"/>
          </w:tcPr>
          <w:p w:rsidR="006E3A04" w:rsidRPr="00192092" w:rsidRDefault="006E3A04" w:rsidP="001A7292">
            <w:pPr>
              <w:ind w:right="520"/>
              <w:jc w:val="right"/>
            </w:pPr>
            <w:r>
              <w:t>1</w:t>
            </w:r>
          </w:p>
        </w:tc>
        <w:tc>
          <w:tcPr>
            <w:tcW w:w="1031" w:type="pct"/>
          </w:tcPr>
          <w:p w:rsidR="006E3A04" w:rsidRPr="00192092" w:rsidRDefault="006E3A04" w:rsidP="00CF0127">
            <w:pPr>
              <w:ind w:right="520"/>
              <w:jc w:val="right"/>
            </w:pPr>
            <w:r>
              <w:t>1</w:t>
            </w:r>
          </w:p>
        </w:tc>
        <w:tc>
          <w:tcPr>
            <w:tcW w:w="1030" w:type="pct"/>
            <w:vAlign w:val="bottom"/>
          </w:tcPr>
          <w:p w:rsidR="006E3A04" w:rsidRPr="00EF3AF0" w:rsidRDefault="00421639" w:rsidP="00CF0127">
            <w:pPr>
              <w:ind w:right="520"/>
              <w:jc w:val="right"/>
            </w:pPr>
            <w:r>
              <w:t>100,00%</w:t>
            </w:r>
          </w:p>
        </w:tc>
      </w:tr>
      <w:tr w:rsidR="006E3A04" w:rsidRPr="00192092" w:rsidTr="007E19E6">
        <w:trPr>
          <w:cantSplit/>
          <w:jc w:val="center"/>
        </w:trPr>
        <w:tc>
          <w:tcPr>
            <w:tcW w:w="2309" w:type="pct"/>
          </w:tcPr>
          <w:p w:rsidR="006E3A04" w:rsidRPr="00192092" w:rsidRDefault="006E3A04" w:rsidP="00B75D03">
            <w:pPr>
              <w:ind w:right="-70"/>
              <w:jc w:val="both"/>
            </w:pPr>
            <w:r w:rsidRPr="00192092">
              <w:t>Естественный прирост</w:t>
            </w:r>
          </w:p>
        </w:tc>
        <w:tc>
          <w:tcPr>
            <w:tcW w:w="630" w:type="pct"/>
          </w:tcPr>
          <w:p w:rsidR="006E3A04" w:rsidRPr="00192092" w:rsidRDefault="006E3A04" w:rsidP="00700F7F">
            <w:pPr>
              <w:ind w:right="520"/>
              <w:jc w:val="right"/>
            </w:pPr>
            <w:r>
              <w:t>-</w:t>
            </w:r>
            <w:r w:rsidR="00700F7F">
              <w:t>72</w:t>
            </w:r>
          </w:p>
        </w:tc>
        <w:tc>
          <w:tcPr>
            <w:tcW w:w="1031" w:type="pct"/>
          </w:tcPr>
          <w:p w:rsidR="006E3A04" w:rsidRPr="00192092" w:rsidRDefault="006E3A04" w:rsidP="00CF0127">
            <w:pPr>
              <w:ind w:right="520"/>
              <w:jc w:val="right"/>
            </w:pPr>
            <w:r>
              <w:t>-123</w:t>
            </w:r>
          </w:p>
        </w:tc>
        <w:tc>
          <w:tcPr>
            <w:tcW w:w="1030" w:type="pct"/>
          </w:tcPr>
          <w:p w:rsidR="006E3A04" w:rsidRPr="00EF3AF0" w:rsidRDefault="00500241" w:rsidP="00CF0127">
            <w:pPr>
              <w:ind w:right="520"/>
              <w:jc w:val="right"/>
            </w:pPr>
            <w:r>
              <w:t>65</w:t>
            </w:r>
            <w:r w:rsidR="006E3A04" w:rsidRPr="00EF3AF0">
              <w:t>%</w:t>
            </w:r>
          </w:p>
        </w:tc>
      </w:tr>
    </w:tbl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</w:p>
    <w:p w:rsidR="009C2F61" w:rsidRPr="00192092" w:rsidRDefault="009C2F61" w:rsidP="009C2F61">
      <w:pPr>
        <w:ind w:firstLine="684"/>
        <w:jc w:val="right"/>
        <w:rPr>
          <w:sz w:val="28"/>
          <w:szCs w:val="28"/>
        </w:rPr>
      </w:pPr>
      <w:r w:rsidRPr="00192092">
        <w:rPr>
          <w:sz w:val="28"/>
          <w:szCs w:val="28"/>
        </w:rPr>
        <w:t>Таблица 2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 xml:space="preserve">Показатели миграционной ситуации 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>за 201</w:t>
      </w:r>
      <w:r w:rsidR="00500241">
        <w:rPr>
          <w:sz w:val="28"/>
          <w:szCs w:val="28"/>
        </w:rPr>
        <w:t>7</w:t>
      </w:r>
      <w:r w:rsidR="00EF3AF0">
        <w:rPr>
          <w:sz w:val="28"/>
          <w:szCs w:val="28"/>
        </w:rPr>
        <w:t>-201</w:t>
      </w:r>
      <w:r w:rsidR="00500241">
        <w:rPr>
          <w:sz w:val="28"/>
          <w:szCs w:val="28"/>
        </w:rPr>
        <w:t>8</w:t>
      </w:r>
      <w:r w:rsidRPr="00192092">
        <w:rPr>
          <w:sz w:val="28"/>
          <w:szCs w:val="28"/>
        </w:rPr>
        <w:t xml:space="preserve"> года, человек</w:t>
      </w:r>
    </w:p>
    <w:p w:rsidR="009C2F61" w:rsidRPr="00192092" w:rsidRDefault="009C2F61" w:rsidP="009C2F61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497"/>
        <w:gridCol w:w="1544"/>
        <w:gridCol w:w="1774"/>
        <w:gridCol w:w="1478"/>
        <w:gridCol w:w="1379"/>
        <w:gridCol w:w="950"/>
      </w:tblGrid>
      <w:tr w:rsidR="00EF3AF0" w:rsidRPr="00192092" w:rsidTr="00500241">
        <w:trPr>
          <w:trHeight w:val="570"/>
          <w:jc w:val="center"/>
        </w:trPr>
        <w:tc>
          <w:tcPr>
            <w:tcW w:w="806" w:type="pct"/>
            <w:vMerge w:val="restart"/>
            <w:shd w:val="clear" w:color="auto" w:fill="auto"/>
          </w:tcPr>
          <w:p w:rsidR="00EF3AF0" w:rsidRPr="00192092" w:rsidRDefault="00EF3AF0" w:rsidP="00F23DE0"/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EF3AF0" w:rsidRPr="00192092" w:rsidRDefault="00EF3AF0" w:rsidP="00F23DE0">
            <w:pPr>
              <w:jc w:val="center"/>
            </w:pPr>
            <w:r w:rsidRPr="00192092">
              <w:t xml:space="preserve">Число </w:t>
            </w:r>
            <w:proofErr w:type="gramStart"/>
            <w:r w:rsidRPr="00192092">
              <w:t>прибывших</w:t>
            </w:r>
            <w:proofErr w:type="gramEnd"/>
          </w:p>
        </w:tc>
        <w:tc>
          <w:tcPr>
            <w:tcW w:w="1582" w:type="pct"/>
            <w:gridSpan w:val="2"/>
            <w:shd w:val="clear" w:color="auto" w:fill="auto"/>
            <w:vAlign w:val="center"/>
          </w:tcPr>
          <w:p w:rsidR="00EF3AF0" w:rsidRPr="00192092" w:rsidRDefault="00EF3AF0" w:rsidP="00F23DE0">
            <w:pPr>
              <w:jc w:val="center"/>
            </w:pPr>
            <w:r w:rsidRPr="00192092">
              <w:t xml:space="preserve">Число </w:t>
            </w:r>
            <w:proofErr w:type="gramStart"/>
            <w:r w:rsidRPr="00192092">
              <w:t>выбывших</w:t>
            </w:r>
            <w:proofErr w:type="gramEnd"/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:rsidR="00EF3AF0" w:rsidRPr="00192092" w:rsidRDefault="00EF3AF0" w:rsidP="00F23DE0">
            <w:pPr>
              <w:jc w:val="center"/>
            </w:pPr>
            <w:r w:rsidRPr="00192092">
              <w:t>Миграционный прирост, отток</w:t>
            </w:r>
            <w:proofErr w:type="gramStart"/>
            <w:r w:rsidRPr="00192092">
              <w:t xml:space="preserve"> (-)</w:t>
            </w:r>
            <w:proofErr w:type="gramEnd"/>
          </w:p>
        </w:tc>
      </w:tr>
      <w:tr w:rsidR="00500241" w:rsidRPr="00192092" w:rsidTr="00500241">
        <w:trPr>
          <w:jc w:val="center"/>
        </w:trPr>
        <w:tc>
          <w:tcPr>
            <w:tcW w:w="806" w:type="pct"/>
            <w:vMerge/>
            <w:shd w:val="clear" w:color="auto" w:fill="auto"/>
          </w:tcPr>
          <w:p w:rsidR="00500241" w:rsidRPr="00192092" w:rsidRDefault="00500241" w:rsidP="00F23DE0"/>
        </w:tc>
        <w:tc>
          <w:tcPr>
            <w:tcW w:w="728" w:type="pct"/>
          </w:tcPr>
          <w:p w:rsidR="00500241" w:rsidRPr="00F23DE0" w:rsidRDefault="00500241" w:rsidP="001A7292">
            <w:pPr>
              <w:jc w:val="center"/>
            </w:pPr>
            <w:r>
              <w:t>2017</w:t>
            </w:r>
          </w:p>
        </w:tc>
        <w:tc>
          <w:tcPr>
            <w:tcW w:w="751" w:type="pct"/>
          </w:tcPr>
          <w:p w:rsidR="00500241" w:rsidRPr="00F23DE0" w:rsidRDefault="003000E9" w:rsidP="00F23DE0">
            <w:pPr>
              <w:jc w:val="center"/>
            </w:pPr>
            <w:r>
              <w:t>2018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500241" w:rsidRPr="00F23DE0" w:rsidRDefault="00500241" w:rsidP="001A7292">
            <w:pPr>
              <w:jc w:val="center"/>
            </w:pPr>
            <w:r>
              <w:t>2017</w:t>
            </w:r>
          </w:p>
        </w:tc>
        <w:tc>
          <w:tcPr>
            <w:tcW w:w="719" w:type="pct"/>
            <w:vAlign w:val="center"/>
          </w:tcPr>
          <w:p w:rsidR="00500241" w:rsidRPr="00F23DE0" w:rsidRDefault="003000E9" w:rsidP="00F23DE0">
            <w:pPr>
              <w:jc w:val="center"/>
            </w:pPr>
            <w:r>
              <w:t>2018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00241" w:rsidRPr="00F23DE0" w:rsidRDefault="00500241" w:rsidP="001A7292">
            <w:pPr>
              <w:jc w:val="center"/>
            </w:pPr>
            <w:r>
              <w:t>2017</w:t>
            </w:r>
          </w:p>
        </w:tc>
        <w:tc>
          <w:tcPr>
            <w:tcW w:w="462" w:type="pct"/>
            <w:vAlign w:val="center"/>
          </w:tcPr>
          <w:p w:rsidR="00500241" w:rsidRPr="00F23DE0" w:rsidRDefault="00EA49C4" w:rsidP="00F23DE0">
            <w:pPr>
              <w:jc w:val="center"/>
            </w:pPr>
            <w:r>
              <w:t>2018</w:t>
            </w:r>
          </w:p>
        </w:tc>
      </w:tr>
      <w:tr w:rsidR="00500241" w:rsidRPr="00192092" w:rsidTr="00500241">
        <w:trPr>
          <w:jc w:val="center"/>
        </w:trPr>
        <w:tc>
          <w:tcPr>
            <w:tcW w:w="806" w:type="pct"/>
            <w:shd w:val="clear" w:color="auto" w:fill="auto"/>
            <w:vAlign w:val="center"/>
          </w:tcPr>
          <w:p w:rsidR="00500241" w:rsidRPr="00192092" w:rsidRDefault="00500241" w:rsidP="00F23DE0">
            <w:pPr>
              <w:spacing w:before="120"/>
            </w:pPr>
            <w:proofErr w:type="spellStart"/>
            <w:r w:rsidRPr="00192092">
              <w:t>Завитинский</w:t>
            </w:r>
            <w:proofErr w:type="spellEnd"/>
            <w:r w:rsidRPr="00192092">
              <w:t xml:space="preserve"> район</w:t>
            </w:r>
          </w:p>
        </w:tc>
        <w:tc>
          <w:tcPr>
            <w:tcW w:w="728" w:type="pct"/>
            <w:vAlign w:val="center"/>
          </w:tcPr>
          <w:p w:rsidR="00500241" w:rsidRPr="00F23DE0" w:rsidRDefault="00500241" w:rsidP="001A7292">
            <w:pPr>
              <w:spacing w:before="120"/>
              <w:ind w:left="-57"/>
              <w:jc w:val="center"/>
            </w:pPr>
            <w:r>
              <w:t>541</w:t>
            </w:r>
          </w:p>
        </w:tc>
        <w:tc>
          <w:tcPr>
            <w:tcW w:w="751" w:type="pct"/>
            <w:vAlign w:val="center"/>
          </w:tcPr>
          <w:p w:rsidR="00500241" w:rsidRPr="00F23DE0" w:rsidRDefault="003000E9" w:rsidP="009F30AE">
            <w:pPr>
              <w:spacing w:before="120"/>
              <w:ind w:left="-57"/>
              <w:jc w:val="center"/>
            </w:pPr>
            <w:r>
              <w:t>351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500241" w:rsidRPr="00F23DE0" w:rsidRDefault="00500241" w:rsidP="001A7292">
            <w:pPr>
              <w:jc w:val="center"/>
            </w:pPr>
            <w:r>
              <w:t>580</w:t>
            </w:r>
          </w:p>
        </w:tc>
        <w:tc>
          <w:tcPr>
            <w:tcW w:w="719" w:type="pct"/>
            <w:vAlign w:val="center"/>
          </w:tcPr>
          <w:p w:rsidR="00500241" w:rsidRPr="00F23DE0" w:rsidRDefault="003000E9" w:rsidP="00F23DE0">
            <w:pPr>
              <w:jc w:val="center"/>
            </w:pPr>
            <w:r>
              <w:t>642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00241" w:rsidRPr="00F23DE0" w:rsidRDefault="00500241" w:rsidP="001A7292">
            <w:pPr>
              <w:jc w:val="center"/>
            </w:pPr>
            <w:r>
              <w:t>-39</w:t>
            </w:r>
          </w:p>
        </w:tc>
        <w:tc>
          <w:tcPr>
            <w:tcW w:w="462" w:type="pct"/>
            <w:vAlign w:val="center"/>
          </w:tcPr>
          <w:p w:rsidR="00500241" w:rsidRPr="00F23DE0" w:rsidRDefault="003000E9" w:rsidP="00F23DE0">
            <w:pPr>
              <w:jc w:val="center"/>
            </w:pPr>
            <w:r>
              <w:t>-291</w:t>
            </w:r>
          </w:p>
        </w:tc>
      </w:tr>
      <w:tr w:rsidR="00500241" w:rsidRPr="00192092" w:rsidTr="00500241">
        <w:trPr>
          <w:jc w:val="center"/>
        </w:trPr>
        <w:tc>
          <w:tcPr>
            <w:tcW w:w="806" w:type="pct"/>
            <w:shd w:val="clear" w:color="auto" w:fill="auto"/>
            <w:vAlign w:val="center"/>
          </w:tcPr>
          <w:p w:rsidR="00500241" w:rsidRPr="00192092" w:rsidRDefault="00500241" w:rsidP="00F23DE0">
            <w:pPr>
              <w:jc w:val="center"/>
            </w:pPr>
            <w:r w:rsidRPr="00192092">
              <w:t>в том числе:</w:t>
            </w:r>
          </w:p>
          <w:p w:rsidR="00500241" w:rsidRPr="00192092" w:rsidRDefault="00500241" w:rsidP="00F23DE0">
            <w:pPr>
              <w:ind w:left="226" w:hanging="113"/>
            </w:pPr>
            <w:r w:rsidRPr="00192092">
              <w:t>г. Завитинск</w:t>
            </w:r>
          </w:p>
        </w:tc>
        <w:tc>
          <w:tcPr>
            <w:tcW w:w="728" w:type="pct"/>
            <w:vAlign w:val="center"/>
          </w:tcPr>
          <w:p w:rsidR="00500241" w:rsidRPr="00F23DE0" w:rsidRDefault="00500241" w:rsidP="001A7292">
            <w:pPr>
              <w:ind w:left="-57"/>
              <w:jc w:val="center"/>
            </w:pPr>
            <w:r>
              <w:t>425</w:t>
            </w:r>
          </w:p>
        </w:tc>
        <w:tc>
          <w:tcPr>
            <w:tcW w:w="751" w:type="pct"/>
            <w:vAlign w:val="center"/>
          </w:tcPr>
          <w:p w:rsidR="00500241" w:rsidRPr="00F23DE0" w:rsidRDefault="003000E9" w:rsidP="009F30AE">
            <w:pPr>
              <w:ind w:left="-57"/>
              <w:jc w:val="center"/>
            </w:pPr>
            <w:r>
              <w:t>270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500241" w:rsidRPr="00F23DE0" w:rsidRDefault="00500241" w:rsidP="001A7292">
            <w:pPr>
              <w:jc w:val="center"/>
            </w:pPr>
            <w:r>
              <w:t>404</w:t>
            </w:r>
          </w:p>
        </w:tc>
        <w:tc>
          <w:tcPr>
            <w:tcW w:w="719" w:type="pct"/>
            <w:vAlign w:val="center"/>
          </w:tcPr>
          <w:p w:rsidR="00500241" w:rsidRPr="00F23DE0" w:rsidRDefault="003000E9" w:rsidP="00F23DE0">
            <w:pPr>
              <w:jc w:val="center"/>
            </w:pPr>
            <w:r>
              <w:t>460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00241" w:rsidRPr="00F23DE0" w:rsidRDefault="00500241" w:rsidP="001A7292">
            <w:pPr>
              <w:jc w:val="center"/>
            </w:pPr>
            <w:r>
              <w:t>21</w:t>
            </w:r>
          </w:p>
        </w:tc>
        <w:tc>
          <w:tcPr>
            <w:tcW w:w="462" w:type="pct"/>
            <w:vAlign w:val="center"/>
          </w:tcPr>
          <w:p w:rsidR="00500241" w:rsidRPr="00F23DE0" w:rsidRDefault="003000E9" w:rsidP="00F23DE0">
            <w:pPr>
              <w:jc w:val="center"/>
            </w:pPr>
            <w:r>
              <w:t>-190</w:t>
            </w:r>
          </w:p>
        </w:tc>
      </w:tr>
      <w:tr w:rsidR="00500241" w:rsidRPr="00192092" w:rsidTr="00500241">
        <w:trPr>
          <w:jc w:val="center"/>
        </w:trPr>
        <w:tc>
          <w:tcPr>
            <w:tcW w:w="806" w:type="pct"/>
            <w:shd w:val="clear" w:color="auto" w:fill="auto"/>
            <w:vAlign w:val="center"/>
          </w:tcPr>
          <w:p w:rsidR="00500241" w:rsidRPr="00192092" w:rsidRDefault="00500241" w:rsidP="00F23DE0">
            <w:pPr>
              <w:ind w:left="114" w:hanging="1"/>
            </w:pPr>
            <w:r w:rsidRPr="00192092">
              <w:t>сельское население</w:t>
            </w:r>
          </w:p>
        </w:tc>
        <w:tc>
          <w:tcPr>
            <w:tcW w:w="728" w:type="pct"/>
            <w:vAlign w:val="center"/>
          </w:tcPr>
          <w:p w:rsidR="00500241" w:rsidRPr="00F23DE0" w:rsidRDefault="00500241" w:rsidP="001A7292">
            <w:pPr>
              <w:ind w:left="-107"/>
              <w:jc w:val="center"/>
            </w:pPr>
            <w:r>
              <w:t>116</w:t>
            </w:r>
          </w:p>
        </w:tc>
        <w:tc>
          <w:tcPr>
            <w:tcW w:w="751" w:type="pct"/>
            <w:vAlign w:val="center"/>
          </w:tcPr>
          <w:p w:rsidR="00500241" w:rsidRPr="00F23DE0" w:rsidRDefault="003000E9" w:rsidP="009F30AE">
            <w:pPr>
              <w:ind w:left="-107"/>
              <w:jc w:val="center"/>
            </w:pPr>
            <w:r>
              <w:t>81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500241" w:rsidRPr="00F23DE0" w:rsidRDefault="00500241" w:rsidP="001A7292">
            <w:pPr>
              <w:jc w:val="center"/>
            </w:pPr>
            <w:r>
              <w:t>176</w:t>
            </w:r>
          </w:p>
        </w:tc>
        <w:tc>
          <w:tcPr>
            <w:tcW w:w="719" w:type="pct"/>
            <w:vAlign w:val="center"/>
          </w:tcPr>
          <w:p w:rsidR="00500241" w:rsidRPr="00F23DE0" w:rsidRDefault="003000E9" w:rsidP="00F23DE0">
            <w:pPr>
              <w:jc w:val="center"/>
            </w:pPr>
            <w:r>
              <w:t>182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00241" w:rsidRPr="00F23DE0" w:rsidRDefault="00500241" w:rsidP="001A7292">
            <w:pPr>
              <w:jc w:val="center"/>
            </w:pPr>
            <w:r>
              <w:t>-60</w:t>
            </w:r>
          </w:p>
        </w:tc>
        <w:tc>
          <w:tcPr>
            <w:tcW w:w="462" w:type="pct"/>
            <w:vAlign w:val="center"/>
          </w:tcPr>
          <w:p w:rsidR="00500241" w:rsidRPr="00F23DE0" w:rsidRDefault="003000E9" w:rsidP="000609DE">
            <w:pPr>
              <w:jc w:val="center"/>
            </w:pPr>
            <w:r>
              <w:t>-101</w:t>
            </w:r>
          </w:p>
        </w:tc>
      </w:tr>
    </w:tbl>
    <w:p w:rsidR="009C2F61" w:rsidRPr="00192092" w:rsidRDefault="009C2F61" w:rsidP="009C2F61">
      <w:pPr>
        <w:jc w:val="center"/>
        <w:rPr>
          <w:sz w:val="28"/>
        </w:rPr>
      </w:pPr>
    </w:p>
    <w:p w:rsidR="009C2F61" w:rsidRPr="00192092" w:rsidRDefault="009C2F61" w:rsidP="009C2F61">
      <w:pPr>
        <w:ind w:firstLine="741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В течение </w:t>
      </w:r>
      <w:r w:rsidR="00EF3AF0">
        <w:rPr>
          <w:sz w:val="28"/>
          <w:szCs w:val="28"/>
        </w:rPr>
        <w:t>201</w:t>
      </w:r>
      <w:r w:rsidR="00EA49C4">
        <w:rPr>
          <w:sz w:val="28"/>
          <w:szCs w:val="28"/>
        </w:rPr>
        <w:t>8</w:t>
      </w:r>
      <w:r w:rsidRPr="00192092">
        <w:rPr>
          <w:sz w:val="28"/>
          <w:szCs w:val="28"/>
        </w:rPr>
        <w:t xml:space="preserve"> года зарегистрировано родившихся </w:t>
      </w:r>
      <w:r w:rsidR="00EA49C4">
        <w:rPr>
          <w:sz w:val="28"/>
          <w:szCs w:val="28"/>
        </w:rPr>
        <w:t>15</w:t>
      </w:r>
      <w:r w:rsidR="00EF3AF0">
        <w:rPr>
          <w:sz w:val="28"/>
          <w:szCs w:val="28"/>
        </w:rPr>
        <w:t>0</w:t>
      </w:r>
      <w:r w:rsidRPr="00192092">
        <w:rPr>
          <w:sz w:val="28"/>
          <w:szCs w:val="28"/>
        </w:rPr>
        <w:t xml:space="preserve"> человек,</w:t>
      </w:r>
      <w:r w:rsidR="0027643A" w:rsidRPr="00192092">
        <w:rPr>
          <w:sz w:val="28"/>
          <w:szCs w:val="28"/>
        </w:rPr>
        <w:t xml:space="preserve"> что</w:t>
      </w:r>
      <w:r w:rsidRPr="00192092">
        <w:rPr>
          <w:sz w:val="28"/>
          <w:szCs w:val="28"/>
        </w:rPr>
        <w:t xml:space="preserve"> на </w:t>
      </w:r>
      <w:r w:rsidR="00EA49C4">
        <w:rPr>
          <w:sz w:val="28"/>
          <w:szCs w:val="28"/>
        </w:rPr>
        <w:t>1</w:t>
      </w:r>
      <w:r w:rsidR="00C24977">
        <w:rPr>
          <w:sz w:val="28"/>
          <w:szCs w:val="28"/>
        </w:rPr>
        <w:t>3</w:t>
      </w:r>
      <w:r w:rsidRPr="00192092">
        <w:rPr>
          <w:sz w:val="28"/>
          <w:szCs w:val="28"/>
        </w:rPr>
        <w:t xml:space="preserve"> человек меньше уровня аналогичного периода 201</w:t>
      </w:r>
      <w:r w:rsidR="00EA49C4">
        <w:rPr>
          <w:sz w:val="28"/>
          <w:szCs w:val="28"/>
        </w:rPr>
        <w:t>7</w:t>
      </w:r>
      <w:r w:rsidRPr="00192092">
        <w:rPr>
          <w:sz w:val="28"/>
          <w:szCs w:val="28"/>
        </w:rPr>
        <w:t xml:space="preserve"> года. Число умерших составило </w:t>
      </w:r>
      <w:r w:rsidR="00A13448" w:rsidRPr="00192092">
        <w:rPr>
          <w:sz w:val="28"/>
          <w:szCs w:val="28"/>
        </w:rPr>
        <w:t>2</w:t>
      </w:r>
      <w:r w:rsidR="00593631">
        <w:rPr>
          <w:sz w:val="28"/>
          <w:szCs w:val="28"/>
        </w:rPr>
        <w:t>73</w:t>
      </w:r>
      <w:r w:rsidRPr="00192092">
        <w:rPr>
          <w:sz w:val="28"/>
          <w:szCs w:val="28"/>
        </w:rPr>
        <w:t xml:space="preserve"> человек, что </w:t>
      </w:r>
      <w:r w:rsidR="00593631">
        <w:rPr>
          <w:sz w:val="28"/>
          <w:szCs w:val="28"/>
        </w:rPr>
        <w:t xml:space="preserve">выше </w:t>
      </w:r>
      <w:r w:rsidRPr="00192092">
        <w:rPr>
          <w:sz w:val="28"/>
          <w:szCs w:val="28"/>
        </w:rPr>
        <w:t>уровня 201</w:t>
      </w:r>
      <w:r w:rsidR="00832782">
        <w:rPr>
          <w:sz w:val="28"/>
          <w:szCs w:val="28"/>
        </w:rPr>
        <w:t>7</w:t>
      </w:r>
      <w:r w:rsidRPr="00192092">
        <w:rPr>
          <w:sz w:val="28"/>
          <w:szCs w:val="28"/>
        </w:rPr>
        <w:t xml:space="preserve"> года на </w:t>
      </w:r>
      <w:r w:rsidR="00832782">
        <w:rPr>
          <w:sz w:val="28"/>
          <w:szCs w:val="28"/>
        </w:rPr>
        <w:t>1</w:t>
      </w:r>
      <w:r w:rsidR="00C24977">
        <w:rPr>
          <w:sz w:val="28"/>
          <w:szCs w:val="28"/>
        </w:rPr>
        <w:t>6,2</w:t>
      </w:r>
      <w:r w:rsidRPr="00192092">
        <w:rPr>
          <w:sz w:val="28"/>
          <w:szCs w:val="28"/>
        </w:rPr>
        <w:t>% (201</w:t>
      </w:r>
      <w:r w:rsidR="00832782">
        <w:rPr>
          <w:sz w:val="28"/>
          <w:szCs w:val="28"/>
        </w:rPr>
        <w:t>7</w:t>
      </w:r>
      <w:r w:rsidRPr="00192092">
        <w:rPr>
          <w:sz w:val="28"/>
          <w:szCs w:val="28"/>
        </w:rPr>
        <w:t xml:space="preserve"> год- </w:t>
      </w:r>
      <w:r w:rsidR="00832782">
        <w:rPr>
          <w:sz w:val="28"/>
          <w:szCs w:val="28"/>
        </w:rPr>
        <w:t>2</w:t>
      </w:r>
      <w:r w:rsidR="00C24977">
        <w:rPr>
          <w:sz w:val="28"/>
          <w:szCs w:val="28"/>
        </w:rPr>
        <w:t>35</w:t>
      </w:r>
      <w:r w:rsidR="0017023A"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 xml:space="preserve">человек). Естественная убыль населения в </w:t>
      </w:r>
      <w:r w:rsidR="00145D48" w:rsidRPr="00192092">
        <w:rPr>
          <w:sz w:val="28"/>
          <w:szCs w:val="28"/>
        </w:rPr>
        <w:t>201</w:t>
      </w:r>
      <w:r w:rsidR="00F546FB">
        <w:rPr>
          <w:sz w:val="28"/>
          <w:szCs w:val="28"/>
        </w:rPr>
        <w:t>8</w:t>
      </w:r>
      <w:r w:rsidRPr="00192092">
        <w:rPr>
          <w:sz w:val="28"/>
          <w:szCs w:val="28"/>
        </w:rPr>
        <w:t xml:space="preserve"> года </w:t>
      </w:r>
      <w:r w:rsidR="00F546FB">
        <w:rPr>
          <w:sz w:val="28"/>
          <w:szCs w:val="28"/>
        </w:rPr>
        <w:t>123</w:t>
      </w:r>
      <w:r w:rsidR="00374E46"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>челове</w:t>
      </w:r>
      <w:r w:rsidR="00F546FB">
        <w:rPr>
          <w:sz w:val="28"/>
          <w:szCs w:val="28"/>
        </w:rPr>
        <w:t>ка</w:t>
      </w:r>
      <w:r w:rsidRPr="00192092">
        <w:rPr>
          <w:sz w:val="28"/>
          <w:szCs w:val="28"/>
        </w:rPr>
        <w:t xml:space="preserve">, </w:t>
      </w:r>
      <w:r w:rsidR="00EF3AF0">
        <w:rPr>
          <w:sz w:val="28"/>
          <w:szCs w:val="28"/>
        </w:rPr>
        <w:t xml:space="preserve">что </w:t>
      </w:r>
      <w:r w:rsidR="00F546FB">
        <w:rPr>
          <w:sz w:val="28"/>
          <w:szCs w:val="28"/>
        </w:rPr>
        <w:t>выше</w:t>
      </w:r>
      <w:r w:rsidR="007D49B4" w:rsidRPr="00192092">
        <w:rPr>
          <w:sz w:val="28"/>
          <w:szCs w:val="28"/>
        </w:rPr>
        <w:t xml:space="preserve"> уровня</w:t>
      </w:r>
      <w:r w:rsidRPr="00192092">
        <w:rPr>
          <w:sz w:val="28"/>
          <w:szCs w:val="28"/>
        </w:rPr>
        <w:t xml:space="preserve"> за аналогичный период 201</w:t>
      </w:r>
      <w:r w:rsidR="00F546FB">
        <w:rPr>
          <w:sz w:val="28"/>
          <w:szCs w:val="28"/>
        </w:rPr>
        <w:t>7</w:t>
      </w:r>
      <w:r w:rsidRPr="00192092">
        <w:rPr>
          <w:sz w:val="28"/>
          <w:szCs w:val="28"/>
        </w:rPr>
        <w:t xml:space="preserve"> года</w:t>
      </w:r>
      <w:r w:rsidR="0088139E" w:rsidRPr="00192092">
        <w:rPr>
          <w:sz w:val="28"/>
          <w:szCs w:val="28"/>
        </w:rPr>
        <w:t xml:space="preserve"> на </w:t>
      </w:r>
      <w:r w:rsidR="00C24977">
        <w:rPr>
          <w:sz w:val="28"/>
          <w:szCs w:val="28"/>
        </w:rPr>
        <w:t>51</w:t>
      </w:r>
      <w:r w:rsidR="007D49B4" w:rsidRPr="00192092">
        <w:rPr>
          <w:sz w:val="28"/>
          <w:szCs w:val="28"/>
        </w:rPr>
        <w:t xml:space="preserve"> человек</w:t>
      </w:r>
      <w:r w:rsidR="00F546FB">
        <w:rPr>
          <w:sz w:val="28"/>
          <w:szCs w:val="28"/>
        </w:rPr>
        <w:t>а</w:t>
      </w:r>
      <w:r w:rsidRPr="00192092">
        <w:rPr>
          <w:sz w:val="28"/>
          <w:szCs w:val="28"/>
        </w:rPr>
        <w:t xml:space="preserve"> (201</w:t>
      </w:r>
      <w:r w:rsidR="00F546FB">
        <w:rPr>
          <w:sz w:val="28"/>
          <w:szCs w:val="28"/>
        </w:rPr>
        <w:t>7</w:t>
      </w:r>
      <w:r w:rsidRPr="00192092">
        <w:rPr>
          <w:sz w:val="28"/>
          <w:szCs w:val="28"/>
        </w:rPr>
        <w:t xml:space="preserve"> год</w:t>
      </w:r>
      <w:r w:rsidR="00A360E0">
        <w:rPr>
          <w:sz w:val="28"/>
          <w:szCs w:val="28"/>
        </w:rPr>
        <w:t xml:space="preserve"> естест</w:t>
      </w:r>
      <w:r w:rsidR="00EF3AF0">
        <w:rPr>
          <w:sz w:val="28"/>
          <w:szCs w:val="28"/>
        </w:rPr>
        <w:t xml:space="preserve">венная убыль составила </w:t>
      </w:r>
      <w:r w:rsidR="00C24977">
        <w:rPr>
          <w:sz w:val="28"/>
          <w:szCs w:val="28"/>
        </w:rPr>
        <w:t>72</w:t>
      </w:r>
      <w:r w:rsidR="0017023A">
        <w:rPr>
          <w:sz w:val="28"/>
          <w:szCs w:val="28"/>
        </w:rPr>
        <w:t xml:space="preserve"> </w:t>
      </w:r>
      <w:r w:rsidR="00EF3AF0">
        <w:rPr>
          <w:sz w:val="28"/>
          <w:szCs w:val="28"/>
        </w:rPr>
        <w:t>человек</w:t>
      </w:r>
      <w:r w:rsidR="00C24977">
        <w:rPr>
          <w:sz w:val="28"/>
          <w:szCs w:val="28"/>
        </w:rPr>
        <w:t>а</w:t>
      </w:r>
      <w:r w:rsidRPr="00192092">
        <w:rPr>
          <w:sz w:val="28"/>
          <w:szCs w:val="28"/>
        </w:rPr>
        <w:t>).</w:t>
      </w:r>
    </w:p>
    <w:p w:rsidR="0024524A" w:rsidRDefault="009C2F61" w:rsidP="009C2F61">
      <w:pPr>
        <w:ind w:firstLine="741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За </w:t>
      </w:r>
      <w:r w:rsidR="00624E52" w:rsidRPr="00192092">
        <w:rPr>
          <w:sz w:val="28"/>
          <w:szCs w:val="28"/>
        </w:rPr>
        <w:t>201</w:t>
      </w:r>
      <w:r w:rsidR="0017023A">
        <w:rPr>
          <w:sz w:val="28"/>
          <w:szCs w:val="28"/>
        </w:rPr>
        <w:t>8</w:t>
      </w:r>
      <w:r w:rsidRPr="00192092">
        <w:rPr>
          <w:sz w:val="28"/>
          <w:szCs w:val="28"/>
        </w:rPr>
        <w:t xml:space="preserve"> года </w:t>
      </w:r>
      <w:proofErr w:type="gramStart"/>
      <w:r w:rsidRPr="00192092">
        <w:rPr>
          <w:sz w:val="28"/>
          <w:szCs w:val="28"/>
        </w:rPr>
        <w:t>в</w:t>
      </w:r>
      <w:proofErr w:type="gramEnd"/>
      <w:r w:rsidR="0017023A">
        <w:rPr>
          <w:sz w:val="28"/>
          <w:szCs w:val="28"/>
        </w:rPr>
        <w:t xml:space="preserve"> </w:t>
      </w:r>
      <w:proofErr w:type="gramStart"/>
      <w:r w:rsidRPr="00192092">
        <w:rPr>
          <w:sz w:val="28"/>
          <w:szCs w:val="28"/>
        </w:rPr>
        <w:t>Завитинском</w:t>
      </w:r>
      <w:proofErr w:type="gramEnd"/>
      <w:r w:rsidRPr="00192092">
        <w:rPr>
          <w:sz w:val="28"/>
          <w:szCs w:val="28"/>
        </w:rPr>
        <w:t xml:space="preserve"> районе по месту жительства зарегистрирован </w:t>
      </w:r>
      <w:r w:rsidR="0017023A">
        <w:rPr>
          <w:sz w:val="28"/>
          <w:szCs w:val="28"/>
        </w:rPr>
        <w:t>351</w:t>
      </w:r>
      <w:r w:rsidRPr="00192092">
        <w:rPr>
          <w:sz w:val="28"/>
          <w:szCs w:val="28"/>
        </w:rPr>
        <w:t xml:space="preserve"> человек (за а</w:t>
      </w:r>
      <w:r w:rsidR="00F663DF" w:rsidRPr="00192092">
        <w:rPr>
          <w:sz w:val="28"/>
          <w:szCs w:val="28"/>
        </w:rPr>
        <w:t xml:space="preserve">налогичный период </w:t>
      </w:r>
      <w:r w:rsidR="00624E52" w:rsidRPr="00192092">
        <w:rPr>
          <w:sz w:val="28"/>
          <w:szCs w:val="28"/>
        </w:rPr>
        <w:t>201</w:t>
      </w:r>
      <w:r w:rsidR="0017023A">
        <w:rPr>
          <w:sz w:val="28"/>
          <w:szCs w:val="28"/>
        </w:rPr>
        <w:t>7</w:t>
      </w:r>
      <w:r w:rsidR="00F663DF" w:rsidRPr="00192092">
        <w:rPr>
          <w:sz w:val="28"/>
          <w:szCs w:val="28"/>
        </w:rPr>
        <w:t xml:space="preserve"> года – </w:t>
      </w:r>
      <w:r w:rsidR="00EF3AF0">
        <w:rPr>
          <w:sz w:val="28"/>
          <w:szCs w:val="28"/>
        </w:rPr>
        <w:t>5</w:t>
      </w:r>
      <w:r w:rsidR="0017023A">
        <w:rPr>
          <w:sz w:val="28"/>
          <w:szCs w:val="28"/>
        </w:rPr>
        <w:t>41</w:t>
      </w:r>
      <w:r w:rsidR="000752B8"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 xml:space="preserve">человек), снято с регистрационного учета </w:t>
      </w:r>
      <w:r w:rsidR="0017023A">
        <w:rPr>
          <w:sz w:val="28"/>
          <w:szCs w:val="28"/>
        </w:rPr>
        <w:t>642</w:t>
      </w:r>
      <w:r w:rsidRPr="00192092">
        <w:rPr>
          <w:sz w:val="28"/>
          <w:szCs w:val="28"/>
        </w:rPr>
        <w:t xml:space="preserve"> человек (за аналогичный период </w:t>
      </w:r>
      <w:r w:rsidR="00F663DF" w:rsidRPr="00192092">
        <w:rPr>
          <w:sz w:val="28"/>
          <w:szCs w:val="28"/>
        </w:rPr>
        <w:t>201</w:t>
      </w:r>
      <w:r w:rsidR="0017023A">
        <w:rPr>
          <w:sz w:val="28"/>
          <w:szCs w:val="28"/>
        </w:rPr>
        <w:t>7</w:t>
      </w:r>
      <w:r w:rsidR="00F663DF" w:rsidRPr="00192092">
        <w:rPr>
          <w:sz w:val="28"/>
          <w:szCs w:val="28"/>
        </w:rPr>
        <w:t xml:space="preserve"> года – </w:t>
      </w:r>
      <w:r w:rsidR="0017023A">
        <w:rPr>
          <w:sz w:val="28"/>
          <w:szCs w:val="28"/>
        </w:rPr>
        <w:t>580</w:t>
      </w:r>
      <w:r w:rsidR="000752B8"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>человек).</w:t>
      </w:r>
      <w:r w:rsidR="000752B8">
        <w:rPr>
          <w:sz w:val="28"/>
          <w:szCs w:val="28"/>
        </w:rPr>
        <w:t xml:space="preserve"> </w:t>
      </w:r>
      <w:r w:rsidR="00A360E0" w:rsidRPr="00192092">
        <w:rPr>
          <w:sz w:val="28"/>
          <w:szCs w:val="28"/>
        </w:rPr>
        <w:t xml:space="preserve">Сальдо миграции отрицательное – </w:t>
      </w:r>
      <w:r w:rsidR="003C7A71">
        <w:rPr>
          <w:sz w:val="28"/>
          <w:szCs w:val="28"/>
        </w:rPr>
        <w:t>291</w:t>
      </w:r>
      <w:r w:rsidR="00A360E0">
        <w:rPr>
          <w:sz w:val="28"/>
          <w:szCs w:val="28"/>
        </w:rPr>
        <w:t xml:space="preserve"> </w:t>
      </w:r>
      <w:r w:rsidR="00A360E0" w:rsidRPr="00192092">
        <w:rPr>
          <w:sz w:val="28"/>
          <w:szCs w:val="28"/>
        </w:rPr>
        <w:t xml:space="preserve">человек, что </w:t>
      </w:r>
      <w:r w:rsidR="003C7A71">
        <w:rPr>
          <w:sz w:val="28"/>
          <w:szCs w:val="28"/>
        </w:rPr>
        <w:t>выше</w:t>
      </w:r>
      <w:r w:rsidR="00A360E0" w:rsidRPr="00192092">
        <w:rPr>
          <w:sz w:val="28"/>
          <w:szCs w:val="28"/>
        </w:rPr>
        <w:t xml:space="preserve"> уровня аналогичного периода 201</w:t>
      </w:r>
      <w:r w:rsidR="003C7A71">
        <w:rPr>
          <w:sz w:val="28"/>
          <w:szCs w:val="28"/>
        </w:rPr>
        <w:t>7</w:t>
      </w:r>
      <w:r w:rsidR="00A360E0" w:rsidRPr="00192092">
        <w:rPr>
          <w:sz w:val="28"/>
          <w:szCs w:val="28"/>
        </w:rPr>
        <w:t xml:space="preserve"> года на </w:t>
      </w:r>
      <w:r w:rsidR="003C7A71">
        <w:rPr>
          <w:sz w:val="28"/>
          <w:szCs w:val="28"/>
        </w:rPr>
        <w:t>252</w:t>
      </w:r>
      <w:r w:rsidR="00A360E0" w:rsidRPr="00192092">
        <w:rPr>
          <w:sz w:val="28"/>
          <w:szCs w:val="28"/>
        </w:rPr>
        <w:t xml:space="preserve"> человек</w:t>
      </w:r>
      <w:r w:rsidR="00A360E0">
        <w:rPr>
          <w:sz w:val="28"/>
          <w:szCs w:val="28"/>
        </w:rPr>
        <w:t>а</w:t>
      </w:r>
      <w:r w:rsidR="00A360E0" w:rsidRPr="00192092">
        <w:rPr>
          <w:sz w:val="28"/>
          <w:szCs w:val="28"/>
        </w:rPr>
        <w:t>.</w:t>
      </w:r>
    </w:p>
    <w:p w:rsidR="009C2F61" w:rsidRPr="00192092" w:rsidRDefault="0024524A" w:rsidP="009C2F6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общего снижения </w:t>
      </w:r>
      <w:r w:rsidR="009C2F61" w:rsidRPr="00192092">
        <w:rPr>
          <w:sz w:val="28"/>
          <w:szCs w:val="28"/>
        </w:rPr>
        <w:t>численности населения района в 201</w:t>
      </w:r>
      <w:r w:rsidR="00EF3AF0">
        <w:rPr>
          <w:sz w:val="28"/>
          <w:szCs w:val="28"/>
        </w:rPr>
        <w:t>7</w:t>
      </w:r>
      <w:r w:rsidR="008B2A75">
        <w:rPr>
          <w:sz w:val="28"/>
          <w:szCs w:val="28"/>
        </w:rPr>
        <w:t xml:space="preserve"> года является </w:t>
      </w:r>
      <w:r w:rsidR="000C0FEB" w:rsidRPr="00192092">
        <w:rPr>
          <w:sz w:val="28"/>
          <w:szCs w:val="28"/>
        </w:rPr>
        <w:t>естественн</w:t>
      </w:r>
      <w:r w:rsidR="008B2A75">
        <w:rPr>
          <w:sz w:val="28"/>
          <w:szCs w:val="28"/>
        </w:rPr>
        <w:t xml:space="preserve">ая </w:t>
      </w:r>
      <w:r w:rsidR="000C0FEB" w:rsidRPr="00192092">
        <w:rPr>
          <w:sz w:val="28"/>
          <w:szCs w:val="28"/>
        </w:rPr>
        <w:t xml:space="preserve"> убыль</w:t>
      </w:r>
      <w:r w:rsidR="00C52530">
        <w:rPr>
          <w:sz w:val="28"/>
          <w:szCs w:val="28"/>
        </w:rPr>
        <w:t xml:space="preserve">, а также миграционный отток населения. </w:t>
      </w:r>
      <w:r w:rsidR="007071DE">
        <w:rPr>
          <w:sz w:val="28"/>
          <w:szCs w:val="28"/>
        </w:rPr>
        <w:t>Так</w:t>
      </w:r>
      <w:r w:rsidR="009C2F61" w:rsidRPr="00192092">
        <w:rPr>
          <w:sz w:val="28"/>
          <w:szCs w:val="28"/>
        </w:rPr>
        <w:t>, в структуре причин снижения численности населения за ан</w:t>
      </w:r>
      <w:r w:rsidR="00201F7B">
        <w:rPr>
          <w:sz w:val="28"/>
          <w:szCs w:val="28"/>
        </w:rPr>
        <w:t xml:space="preserve">алогичный период </w:t>
      </w:r>
      <w:r w:rsidR="00201F7B">
        <w:rPr>
          <w:sz w:val="28"/>
          <w:szCs w:val="28"/>
        </w:rPr>
        <w:lastRenderedPageBreak/>
        <w:t xml:space="preserve">прошлого года </w:t>
      </w:r>
      <w:r w:rsidR="00147BA8" w:rsidRPr="00192092">
        <w:rPr>
          <w:sz w:val="28"/>
          <w:szCs w:val="28"/>
        </w:rPr>
        <w:t>естественная убыль</w:t>
      </w:r>
      <w:r w:rsidR="007071DE">
        <w:rPr>
          <w:sz w:val="28"/>
          <w:szCs w:val="28"/>
        </w:rPr>
        <w:t xml:space="preserve"> составила 29,7 %, а </w:t>
      </w:r>
      <w:r w:rsidR="00201F7B">
        <w:rPr>
          <w:sz w:val="28"/>
          <w:szCs w:val="28"/>
        </w:rPr>
        <w:t xml:space="preserve">миграционный отток составил </w:t>
      </w:r>
      <w:r w:rsidR="001B49CD">
        <w:rPr>
          <w:sz w:val="28"/>
          <w:szCs w:val="28"/>
        </w:rPr>
        <w:t>70,3%</w:t>
      </w:r>
    </w:p>
    <w:p w:rsidR="009C2F61" w:rsidRPr="00192092" w:rsidRDefault="009C2F61" w:rsidP="009C2F61">
      <w:pPr>
        <w:ind w:firstLine="741"/>
        <w:jc w:val="both"/>
        <w:rPr>
          <w:sz w:val="18"/>
          <w:szCs w:val="28"/>
        </w:rPr>
      </w:pP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b/>
          <w:sz w:val="28"/>
          <w:szCs w:val="28"/>
        </w:rPr>
        <w:t>Промышленность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</w:p>
    <w:p w:rsidR="009C2F61" w:rsidRPr="00192092" w:rsidRDefault="0082305C" w:rsidP="009C2F61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Объем о</w:t>
      </w:r>
      <w:r w:rsidRPr="0082305C">
        <w:rPr>
          <w:sz w:val="28"/>
          <w:szCs w:val="28"/>
        </w:rPr>
        <w:t>тгружен</w:t>
      </w:r>
      <w:r>
        <w:rPr>
          <w:sz w:val="28"/>
          <w:szCs w:val="28"/>
        </w:rPr>
        <w:t>ных</w:t>
      </w:r>
      <w:r w:rsidRPr="0082305C">
        <w:rPr>
          <w:sz w:val="28"/>
          <w:szCs w:val="28"/>
        </w:rPr>
        <w:t xml:space="preserve"> товаров собственного производства, выполнено работ и услуг собственными силами по «чистым» видам экономической деятельности по крупным и средним организациям (без организаций с численност</w:t>
      </w:r>
      <w:r>
        <w:rPr>
          <w:sz w:val="28"/>
          <w:szCs w:val="28"/>
        </w:rPr>
        <w:t>ью работников менее 15 чел.) за</w:t>
      </w:r>
      <w:r w:rsidR="009C2F61" w:rsidRPr="00192092">
        <w:rPr>
          <w:sz w:val="28"/>
          <w:szCs w:val="28"/>
        </w:rPr>
        <w:t xml:space="preserve"> </w:t>
      </w:r>
      <w:r w:rsidR="00AE0B58" w:rsidRPr="0019209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F3AF0">
        <w:rPr>
          <w:sz w:val="28"/>
          <w:szCs w:val="28"/>
        </w:rPr>
        <w:t>г</w:t>
      </w:r>
      <w:r w:rsidR="0027643A" w:rsidRPr="00192092">
        <w:rPr>
          <w:sz w:val="28"/>
          <w:szCs w:val="28"/>
        </w:rPr>
        <w:t>.</w:t>
      </w:r>
      <w:r w:rsidR="009C2F61" w:rsidRPr="00192092">
        <w:rPr>
          <w:sz w:val="28"/>
          <w:szCs w:val="28"/>
        </w:rPr>
        <w:t xml:space="preserve"> в фактических ценах составил </w:t>
      </w:r>
      <w:r w:rsidR="00D876A4">
        <w:rPr>
          <w:sz w:val="28"/>
          <w:szCs w:val="28"/>
        </w:rPr>
        <w:t>252,7</w:t>
      </w:r>
      <w:r w:rsidR="006A7FEC">
        <w:rPr>
          <w:sz w:val="28"/>
          <w:szCs w:val="28"/>
        </w:rPr>
        <w:t xml:space="preserve"> </w:t>
      </w:r>
      <w:proofErr w:type="gramStart"/>
      <w:r w:rsidR="009C2F61" w:rsidRPr="00192092">
        <w:rPr>
          <w:sz w:val="28"/>
          <w:szCs w:val="28"/>
        </w:rPr>
        <w:t>млн</w:t>
      </w:r>
      <w:proofErr w:type="gramEnd"/>
      <w:r w:rsidR="009C2F61" w:rsidRPr="00192092">
        <w:rPr>
          <w:sz w:val="28"/>
          <w:szCs w:val="28"/>
        </w:rPr>
        <w:t xml:space="preserve"> рублей, что </w:t>
      </w:r>
      <w:r w:rsidR="00EF3AF0">
        <w:rPr>
          <w:sz w:val="28"/>
          <w:szCs w:val="28"/>
        </w:rPr>
        <w:t>выше</w:t>
      </w:r>
      <w:r w:rsidR="009C2F61" w:rsidRPr="00192092">
        <w:rPr>
          <w:sz w:val="28"/>
          <w:szCs w:val="28"/>
        </w:rPr>
        <w:t xml:space="preserve"> уровня соответствующего перио</w:t>
      </w:r>
      <w:r w:rsidR="00892FF2" w:rsidRPr="00192092">
        <w:rPr>
          <w:sz w:val="28"/>
          <w:szCs w:val="28"/>
        </w:rPr>
        <w:t>да 201</w:t>
      </w:r>
      <w:r w:rsidR="00D876A4">
        <w:rPr>
          <w:sz w:val="28"/>
          <w:szCs w:val="28"/>
        </w:rPr>
        <w:t>7</w:t>
      </w:r>
      <w:r w:rsidR="009C2F61" w:rsidRPr="00192092">
        <w:rPr>
          <w:sz w:val="28"/>
          <w:szCs w:val="28"/>
        </w:rPr>
        <w:t xml:space="preserve"> года в сопоставимых ценах </w:t>
      </w:r>
      <w:r w:rsidR="00D876A4">
        <w:rPr>
          <w:sz w:val="28"/>
          <w:szCs w:val="28"/>
        </w:rPr>
        <w:t>на 11,3%</w:t>
      </w:r>
      <w:r w:rsidR="009C2F61" w:rsidRPr="00192092">
        <w:rPr>
          <w:sz w:val="28"/>
          <w:szCs w:val="28"/>
        </w:rPr>
        <w:t xml:space="preserve"> (в </w:t>
      </w:r>
      <w:r w:rsidR="00892FF2" w:rsidRPr="00192092">
        <w:rPr>
          <w:sz w:val="28"/>
          <w:szCs w:val="28"/>
        </w:rPr>
        <w:t>201</w:t>
      </w:r>
      <w:r w:rsidR="00D876A4">
        <w:rPr>
          <w:sz w:val="28"/>
          <w:szCs w:val="28"/>
        </w:rPr>
        <w:t>7</w:t>
      </w:r>
      <w:r w:rsidR="009C2F61" w:rsidRPr="00192092">
        <w:rPr>
          <w:sz w:val="28"/>
          <w:szCs w:val="28"/>
        </w:rPr>
        <w:t xml:space="preserve"> год</w:t>
      </w:r>
      <w:r w:rsidR="00892FF2" w:rsidRPr="00192092">
        <w:rPr>
          <w:sz w:val="28"/>
          <w:szCs w:val="28"/>
        </w:rPr>
        <w:t>у</w:t>
      </w:r>
      <w:r w:rsidR="009C2F61" w:rsidRPr="00192092">
        <w:rPr>
          <w:sz w:val="28"/>
          <w:szCs w:val="28"/>
        </w:rPr>
        <w:t xml:space="preserve"> – </w:t>
      </w:r>
      <w:r w:rsidR="00D876A4">
        <w:rPr>
          <w:sz w:val="28"/>
          <w:szCs w:val="28"/>
        </w:rPr>
        <w:t>227,07</w:t>
      </w:r>
      <w:r w:rsidR="009C2F61" w:rsidRPr="00192092">
        <w:rPr>
          <w:sz w:val="28"/>
          <w:szCs w:val="28"/>
        </w:rPr>
        <w:t xml:space="preserve"> млн рублей). </w:t>
      </w:r>
    </w:p>
    <w:p w:rsidR="009C2F61" w:rsidRPr="00192092" w:rsidRDefault="00595253" w:rsidP="009C2F61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2F61" w:rsidRPr="00192092">
        <w:rPr>
          <w:sz w:val="28"/>
          <w:szCs w:val="28"/>
        </w:rPr>
        <w:t>ромышленно</w:t>
      </w:r>
      <w:r>
        <w:rPr>
          <w:sz w:val="28"/>
          <w:szCs w:val="28"/>
        </w:rPr>
        <w:t>е</w:t>
      </w:r>
      <w:r w:rsidR="009C2F61" w:rsidRPr="00192092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о</w:t>
      </w:r>
      <w:r w:rsidR="009C2F61" w:rsidRPr="00192092">
        <w:rPr>
          <w:sz w:val="28"/>
          <w:szCs w:val="28"/>
        </w:rPr>
        <w:t xml:space="preserve"> в 201</w:t>
      </w:r>
      <w:r w:rsidR="00D876A4">
        <w:rPr>
          <w:sz w:val="28"/>
          <w:szCs w:val="28"/>
        </w:rPr>
        <w:t>8</w:t>
      </w:r>
      <w:r w:rsidR="009C2F61" w:rsidRPr="0019209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представлено следующими видами деятельности</w:t>
      </w:r>
      <w:r w:rsidR="009C2F61" w:rsidRPr="00192092">
        <w:rPr>
          <w:sz w:val="28"/>
          <w:szCs w:val="28"/>
        </w:rPr>
        <w:t>:</w:t>
      </w:r>
    </w:p>
    <w:p w:rsidR="00555038" w:rsidRDefault="00555038" w:rsidP="00555038">
      <w:pPr>
        <w:ind w:firstLine="68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– добыча полезных ископаемых. </w:t>
      </w:r>
      <w:proofErr w:type="gramStart"/>
      <w:r>
        <w:rPr>
          <w:bCs/>
          <w:color w:val="000000"/>
          <w:sz w:val="28"/>
          <w:szCs w:val="28"/>
        </w:rPr>
        <w:t>Данный вид деятельности заявлен 3 предприятиями, осуществляющим добычу бурого угля, 3 предприятиями, осуществляющими добычу руд и песков драгоценных металлов</w:t>
      </w:r>
      <w:r w:rsidR="006F41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(зарегистрированы в декабре 2018 г.)</w:t>
      </w:r>
      <w:proofErr w:type="gramEnd"/>
    </w:p>
    <w:p w:rsidR="00555038" w:rsidRDefault="00555038" w:rsidP="00555038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– производство пищевых продуктов (6 мини-</w:t>
      </w:r>
      <w:proofErr w:type="spellStart"/>
      <w:r>
        <w:rPr>
          <w:sz w:val="28"/>
          <w:szCs w:val="28"/>
        </w:rPr>
        <w:t>пекарень</w:t>
      </w:r>
      <w:proofErr w:type="spellEnd"/>
      <w:r>
        <w:rPr>
          <w:sz w:val="28"/>
          <w:szCs w:val="28"/>
        </w:rPr>
        <w:t xml:space="preserve">, ИП Афанасьев – цех по производству рыбной продукции, ИП Наконечников А.Н. – производство мясных и рыбных полуфабрикатов, ИП </w:t>
      </w:r>
      <w:proofErr w:type="spellStart"/>
      <w:r>
        <w:rPr>
          <w:sz w:val="28"/>
          <w:szCs w:val="28"/>
        </w:rPr>
        <w:t>ГапичА.Б</w:t>
      </w:r>
      <w:proofErr w:type="spellEnd"/>
      <w:r>
        <w:rPr>
          <w:sz w:val="28"/>
          <w:szCs w:val="28"/>
        </w:rPr>
        <w:t xml:space="preserve">. – производство мясных полуфабрикатов, ИП </w:t>
      </w:r>
      <w:r w:rsidR="006F4177">
        <w:rPr>
          <w:sz w:val="28"/>
          <w:szCs w:val="28"/>
        </w:rPr>
        <w:t>Давыдова</w:t>
      </w:r>
      <w:r>
        <w:rPr>
          <w:sz w:val="28"/>
          <w:szCs w:val="28"/>
        </w:rPr>
        <w:t xml:space="preserve"> С.</w:t>
      </w:r>
      <w:r w:rsidR="006F4177">
        <w:rPr>
          <w:sz w:val="28"/>
          <w:szCs w:val="28"/>
        </w:rPr>
        <w:t>Д</w:t>
      </w:r>
      <w:r>
        <w:rPr>
          <w:sz w:val="28"/>
          <w:szCs w:val="28"/>
        </w:rPr>
        <w:t>. – производство колбасных изделий, ПО «Единство»);</w:t>
      </w:r>
    </w:p>
    <w:p w:rsidR="00555038" w:rsidRDefault="00555038" w:rsidP="00555038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– текстильное и швейное производство представлено 2 индивидуальными предпринимателями;</w:t>
      </w:r>
    </w:p>
    <w:p w:rsidR="00555038" w:rsidRDefault="00555038" w:rsidP="00555038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>
        <w:rPr>
          <w:bCs/>
          <w:color w:val="000000"/>
          <w:sz w:val="28"/>
          <w:szCs w:val="28"/>
        </w:rPr>
        <w:t>бработка древесины и производство изделий из дерева. Данный вид производства представлен ООО «Рассвет», ИП Сорокоумов Н.Н., ИП Филиппов А.Ю.,  и др.</w:t>
      </w:r>
      <w:proofErr w:type="gramStart"/>
      <w:r>
        <w:rPr>
          <w:bCs/>
          <w:color w:val="000000"/>
          <w:sz w:val="28"/>
          <w:szCs w:val="28"/>
        </w:rPr>
        <w:t xml:space="preserve"> ;</w:t>
      </w:r>
      <w:proofErr w:type="gramEnd"/>
    </w:p>
    <w:p w:rsidR="00555038" w:rsidRDefault="00555038" w:rsidP="00555038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– издательская и полиграфическая деятельность –1 предприятие;</w:t>
      </w:r>
    </w:p>
    <w:p w:rsidR="00555038" w:rsidRDefault="00555038" w:rsidP="00555038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– производство и распределение электроэнергии, газа и воды – 11 предприятий.</w:t>
      </w:r>
    </w:p>
    <w:p w:rsidR="009C2F61" w:rsidRPr="00192092" w:rsidRDefault="009C2F61" w:rsidP="009C2F61">
      <w:pPr>
        <w:jc w:val="center"/>
        <w:rPr>
          <w:b/>
          <w:sz w:val="28"/>
          <w:szCs w:val="28"/>
        </w:rPr>
      </w:pPr>
      <w:r w:rsidRPr="00192092">
        <w:rPr>
          <w:b/>
          <w:sz w:val="28"/>
          <w:szCs w:val="28"/>
        </w:rPr>
        <w:t>Сельское хозяйство</w:t>
      </w:r>
    </w:p>
    <w:p w:rsidR="009C2F61" w:rsidRPr="00192092" w:rsidRDefault="009C2F61" w:rsidP="009C2F61">
      <w:pPr>
        <w:jc w:val="center"/>
        <w:rPr>
          <w:b/>
          <w:sz w:val="28"/>
          <w:szCs w:val="28"/>
        </w:rPr>
      </w:pPr>
    </w:p>
    <w:p w:rsidR="006F44F5" w:rsidRDefault="006F44F5" w:rsidP="005A7C37">
      <w:pPr>
        <w:ind w:firstLine="709"/>
        <w:jc w:val="both"/>
        <w:rPr>
          <w:sz w:val="28"/>
          <w:szCs w:val="28"/>
        </w:rPr>
      </w:pPr>
      <w:r w:rsidRPr="002F3C91">
        <w:rPr>
          <w:sz w:val="28"/>
          <w:szCs w:val="28"/>
        </w:rPr>
        <w:t>В районе осуществляют деятельность девять сельхозпредприятий: СПК (колхоз) «Русь», СПК «Движение»,</w:t>
      </w:r>
      <w:r>
        <w:rPr>
          <w:sz w:val="28"/>
          <w:szCs w:val="28"/>
        </w:rPr>
        <w:t xml:space="preserve"> ООО «Прогресс 7», </w:t>
      </w:r>
      <w:proofErr w:type="spellStart"/>
      <w:r>
        <w:rPr>
          <w:sz w:val="28"/>
          <w:szCs w:val="28"/>
        </w:rPr>
        <w:t>Агровектор</w:t>
      </w:r>
      <w:proofErr w:type="spellEnd"/>
      <w:r>
        <w:rPr>
          <w:sz w:val="28"/>
          <w:szCs w:val="28"/>
        </w:rPr>
        <w:t xml:space="preserve">, </w:t>
      </w:r>
      <w:r w:rsidRPr="002F3C91">
        <w:rPr>
          <w:sz w:val="28"/>
          <w:szCs w:val="28"/>
        </w:rPr>
        <w:t xml:space="preserve">колхозы: «Надежда», «Луч», «Восток», «Заря», </w:t>
      </w:r>
      <w:r>
        <w:rPr>
          <w:sz w:val="28"/>
          <w:szCs w:val="28"/>
        </w:rPr>
        <w:t xml:space="preserve">ООО </w:t>
      </w:r>
      <w:r w:rsidR="00EE2F30">
        <w:rPr>
          <w:sz w:val="28"/>
          <w:szCs w:val="28"/>
        </w:rPr>
        <w:t>«Рассвет»</w:t>
      </w:r>
      <w:r w:rsidRPr="002F3C91">
        <w:rPr>
          <w:sz w:val="28"/>
          <w:szCs w:val="28"/>
        </w:rPr>
        <w:t xml:space="preserve">, а также по </w:t>
      </w:r>
      <w:r w:rsidR="005A7C37" w:rsidRPr="005A7C37">
        <w:rPr>
          <w:sz w:val="28"/>
          <w:szCs w:val="28"/>
        </w:rPr>
        <w:t xml:space="preserve">состоянию на 01.01.2019 года на территории Завитинского района осуществляют деятельность 11 сельскохозяйственных организаций (9 из них </w:t>
      </w:r>
      <w:proofErr w:type="spellStart"/>
      <w:r w:rsidR="005A7C37" w:rsidRPr="005A7C37">
        <w:rPr>
          <w:sz w:val="28"/>
          <w:szCs w:val="28"/>
        </w:rPr>
        <w:t>зарегистрированны</w:t>
      </w:r>
      <w:proofErr w:type="spellEnd"/>
      <w:r w:rsidR="005A7C37" w:rsidRPr="005A7C37">
        <w:rPr>
          <w:sz w:val="28"/>
          <w:szCs w:val="28"/>
        </w:rPr>
        <w:t xml:space="preserve"> в районе), и 35 крестьянских (фермерских) хозяйств.</w:t>
      </w:r>
      <w:r w:rsidR="005A7C37">
        <w:rPr>
          <w:sz w:val="28"/>
          <w:szCs w:val="28"/>
        </w:rPr>
        <w:t xml:space="preserve"> </w:t>
      </w:r>
      <w:r w:rsidRPr="002F3C91">
        <w:rPr>
          <w:sz w:val="28"/>
          <w:szCs w:val="28"/>
        </w:rPr>
        <w:t>Количество личных подсобных хозяйств осталось на уровне 201</w:t>
      </w:r>
      <w:r w:rsidR="005A7C37">
        <w:rPr>
          <w:sz w:val="28"/>
          <w:szCs w:val="28"/>
        </w:rPr>
        <w:t>7</w:t>
      </w:r>
      <w:r w:rsidRPr="002F3C91">
        <w:rPr>
          <w:sz w:val="28"/>
          <w:szCs w:val="28"/>
        </w:rPr>
        <w:t xml:space="preserve"> года.</w:t>
      </w:r>
    </w:p>
    <w:p w:rsidR="005A7C37" w:rsidRPr="005A7C37" w:rsidRDefault="00EE2F30" w:rsidP="005A7C37">
      <w:pPr>
        <w:ind w:firstLine="709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Обильные и частые осадки в 2018</w:t>
      </w:r>
      <w:r w:rsidR="006F44F5" w:rsidRPr="00390B50">
        <w:rPr>
          <w:sz w:val="28"/>
          <w:szCs w:val="28"/>
        </w:rPr>
        <w:t xml:space="preserve"> году не позволили в полном объ</w:t>
      </w:r>
      <w:r w:rsidR="00D907DD">
        <w:rPr>
          <w:sz w:val="28"/>
          <w:szCs w:val="28"/>
        </w:rPr>
        <w:t xml:space="preserve">еме подготовить землю под посев </w:t>
      </w:r>
      <w:r w:rsidR="006F44F5" w:rsidRPr="00390B50">
        <w:rPr>
          <w:sz w:val="28"/>
          <w:szCs w:val="28"/>
        </w:rPr>
        <w:t>201</w:t>
      </w:r>
      <w:r w:rsidR="00390B50">
        <w:rPr>
          <w:sz w:val="28"/>
          <w:szCs w:val="28"/>
        </w:rPr>
        <w:t>8</w:t>
      </w:r>
      <w:r w:rsidR="006F44F5" w:rsidRPr="00390B50">
        <w:rPr>
          <w:sz w:val="28"/>
          <w:szCs w:val="28"/>
        </w:rPr>
        <w:t xml:space="preserve"> года. </w:t>
      </w:r>
      <w:r w:rsidR="006F44F5" w:rsidRPr="00390B50">
        <w:rPr>
          <w:sz w:val="30"/>
          <w:szCs w:val="30"/>
        </w:rPr>
        <w:t xml:space="preserve">Но, не смотря на плохие погодные условия </w:t>
      </w:r>
      <w:proofErr w:type="spellStart"/>
      <w:r w:rsidR="006F44F5" w:rsidRPr="00390B50">
        <w:rPr>
          <w:sz w:val="30"/>
          <w:szCs w:val="30"/>
        </w:rPr>
        <w:t>сельхозтоваропроизводителям</w:t>
      </w:r>
      <w:proofErr w:type="spellEnd"/>
      <w:r w:rsidR="006F44F5" w:rsidRPr="00390B50">
        <w:rPr>
          <w:sz w:val="30"/>
          <w:szCs w:val="30"/>
        </w:rPr>
        <w:t xml:space="preserve"> района удалось </w:t>
      </w:r>
      <w:proofErr w:type="gramStart"/>
      <w:r w:rsidR="006F44F5" w:rsidRPr="00390B50">
        <w:rPr>
          <w:sz w:val="30"/>
          <w:szCs w:val="30"/>
        </w:rPr>
        <w:t>разместить</w:t>
      </w:r>
      <w:proofErr w:type="gramEnd"/>
      <w:r w:rsidR="006F44F5" w:rsidRPr="00390B50">
        <w:rPr>
          <w:sz w:val="30"/>
          <w:szCs w:val="30"/>
        </w:rPr>
        <w:t xml:space="preserve"> яровой сев в 201</w:t>
      </w:r>
      <w:r w:rsidR="00D907DD">
        <w:rPr>
          <w:sz w:val="30"/>
          <w:szCs w:val="30"/>
        </w:rPr>
        <w:t>8</w:t>
      </w:r>
      <w:r w:rsidR="006F44F5" w:rsidRPr="00390B50">
        <w:rPr>
          <w:sz w:val="30"/>
          <w:szCs w:val="30"/>
        </w:rPr>
        <w:t xml:space="preserve"> году на площади 4</w:t>
      </w:r>
      <w:r w:rsidR="00390B50" w:rsidRPr="00390B50">
        <w:rPr>
          <w:sz w:val="30"/>
          <w:szCs w:val="30"/>
        </w:rPr>
        <w:t>0700 га, что на 26</w:t>
      </w:r>
      <w:r w:rsidR="006F44F5" w:rsidRPr="00390B50">
        <w:rPr>
          <w:sz w:val="30"/>
          <w:szCs w:val="30"/>
        </w:rPr>
        <w:t xml:space="preserve">00 га </w:t>
      </w:r>
      <w:r w:rsidR="00390B50" w:rsidRPr="00390B50">
        <w:rPr>
          <w:sz w:val="30"/>
          <w:szCs w:val="30"/>
        </w:rPr>
        <w:t>мень</w:t>
      </w:r>
      <w:r w:rsidR="006F44F5" w:rsidRPr="00390B50">
        <w:rPr>
          <w:sz w:val="30"/>
          <w:szCs w:val="30"/>
        </w:rPr>
        <w:t>ше предыдущего года.</w:t>
      </w:r>
      <w:r w:rsidR="00390B50" w:rsidRPr="00390B50">
        <w:rPr>
          <w:sz w:val="30"/>
          <w:szCs w:val="30"/>
        </w:rPr>
        <w:t xml:space="preserve"> </w:t>
      </w:r>
      <w:r w:rsidR="006F44F5" w:rsidRPr="00390B50">
        <w:rPr>
          <w:sz w:val="28"/>
          <w:szCs w:val="28"/>
        </w:rPr>
        <w:t xml:space="preserve">Переувлажнение почвы и нехватка тепла в период вегетации сельскохозяйственных культур оказали пагубное влияние на растения, </w:t>
      </w:r>
      <w:r w:rsidR="00D907DD" w:rsidRPr="00390B50">
        <w:rPr>
          <w:sz w:val="28"/>
          <w:szCs w:val="28"/>
        </w:rPr>
        <w:t>вследствие</w:t>
      </w:r>
      <w:r w:rsidR="006F44F5" w:rsidRPr="00390B50">
        <w:rPr>
          <w:sz w:val="28"/>
          <w:szCs w:val="28"/>
        </w:rPr>
        <w:t xml:space="preserve"> чего, было зафиксировано гибель посевов з</w:t>
      </w:r>
      <w:r w:rsidR="00390B50" w:rsidRPr="00390B50">
        <w:rPr>
          <w:sz w:val="28"/>
          <w:szCs w:val="28"/>
        </w:rPr>
        <w:t>ерновых и сои на площади более 4,6</w:t>
      </w:r>
      <w:r w:rsidR="006F44F5" w:rsidRPr="00390B50">
        <w:rPr>
          <w:sz w:val="28"/>
          <w:szCs w:val="28"/>
        </w:rPr>
        <w:t xml:space="preserve"> </w:t>
      </w:r>
      <w:proofErr w:type="spellStart"/>
      <w:r w:rsidR="006F44F5" w:rsidRPr="00390B50">
        <w:rPr>
          <w:sz w:val="28"/>
          <w:szCs w:val="28"/>
        </w:rPr>
        <w:t>тыс.га</w:t>
      </w:r>
      <w:proofErr w:type="spellEnd"/>
      <w:r w:rsidR="006F44F5" w:rsidRPr="00390B50">
        <w:rPr>
          <w:sz w:val="28"/>
          <w:szCs w:val="28"/>
        </w:rPr>
        <w:t xml:space="preserve">. </w:t>
      </w:r>
      <w:proofErr w:type="gramStart"/>
      <w:r w:rsidR="006F44F5" w:rsidRPr="00390B50">
        <w:rPr>
          <w:sz w:val="30"/>
          <w:szCs w:val="30"/>
        </w:rPr>
        <w:t>Уборочная компания</w:t>
      </w:r>
      <w:proofErr w:type="gramEnd"/>
      <w:r w:rsidR="006F44F5" w:rsidRPr="00390B50">
        <w:rPr>
          <w:sz w:val="30"/>
          <w:szCs w:val="30"/>
        </w:rPr>
        <w:t xml:space="preserve"> 201</w:t>
      </w:r>
      <w:r w:rsidR="00390B50" w:rsidRPr="00390B50">
        <w:rPr>
          <w:sz w:val="30"/>
          <w:szCs w:val="30"/>
        </w:rPr>
        <w:t>8</w:t>
      </w:r>
      <w:r w:rsidR="006F44F5" w:rsidRPr="00390B50">
        <w:rPr>
          <w:sz w:val="30"/>
          <w:szCs w:val="30"/>
        </w:rPr>
        <w:t xml:space="preserve"> года </w:t>
      </w:r>
      <w:r w:rsidR="006F44F5" w:rsidRPr="00390B50">
        <w:rPr>
          <w:sz w:val="28"/>
          <w:szCs w:val="28"/>
        </w:rPr>
        <w:t xml:space="preserve">для тружеников агропромышленного комплекса явилась серьезным испытанием на прочность, мастерство, выдержку. </w:t>
      </w:r>
      <w:r w:rsidR="006F44F5" w:rsidRPr="00390B50">
        <w:rPr>
          <w:sz w:val="28"/>
          <w:szCs w:val="28"/>
        </w:rPr>
        <w:lastRenderedPageBreak/>
        <w:t>Каждый аграрий района знает, что «Легкого хлеба не бывает», каждая уборочная страда сложна по-своему,</w:t>
      </w:r>
      <w:r w:rsidR="00390B50" w:rsidRPr="00390B50">
        <w:rPr>
          <w:sz w:val="28"/>
          <w:szCs w:val="28"/>
        </w:rPr>
        <w:t xml:space="preserve"> </w:t>
      </w:r>
      <w:r w:rsidR="006F44F5" w:rsidRPr="00390B50">
        <w:rPr>
          <w:sz w:val="28"/>
          <w:szCs w:val="28"/>
        </w:rPr>
        <w:t xml:space="preserve">нынешняя также не является исключением. Сильное переувлажнение почвы не позволяло в полном объеме приступить к уборке урожая, только после наступления первых заморозков уборочной технике удалось прорваться на поля. Но, даже не смотря на все эти капризы погоды, </w:t>
      </w:r>
      <w:proofErr w:type="spellStart"/>
      <w:r w:rsidR="006F44F5" w:rsidRPr="00390B50">
        <w:rPr>
          <w:sz w:val="28"/>
          <w:szCs w:val="28"/>
        </w:rPr>
        <w:t>сельхозтоваропроизводителям</w:t>
      </w:r>
      <w:proofErr w:type="spellEnd"/>
      <w:r w:rsidR="006F44F5" w:rsidRPr="00390B50">
        <w:rPr>
          <w:sz w:val="28"/>
          <w:szCs w:val="28"/>
        </w:rPr>
        <w:t xml:space="preserve"> Завитинского района удалось</w:t>
      </w:r>
      <w:r w:rsidR="00390B50" w:rsidRPr="00390B50">
        <w:rPr>
          <w:sz w:val="28"/>
          <w:szCs w:val="28"/>
        </w:rPr>
        <w:t xml:space="preserve"> </w:t>
      </w:r>
      <w:r w:rsidR="005A7C37" w:rsidRPr="005A7C37">
        <w:rPr>
          <w:sz w:val="28"/>
          <w:szCs w:val="28"/>
        </w:rPr>
        <w:t xml:space="preserve">собрать более 12,5 тыс. тонн зерна (увеличение на 3,5 тыс. тонн по сравнению с 2017) и 26,5 тыс. тонн сои, при этом яровой сев составил 41 тыс. га. </w:t>
      </w:r>
    </w:p>
    <w:p w:rsidR="00AE081C" w:rsidRDefault="00AE081C" w:rsidP="005A7C37">
      <w:pPr>
        <w:tabs>
          <w:tab w:val="left" w:pos="720"/>
        </w:tabs>
        <w:ind w:firstLine="285"/>
        <w:jc w:val="both"/>
        <w:rPr>
          <w:b/>
          <w:sz w:val="28"/>
          <w:szCs w:val="28"/>
        </w:rPr>
      </w:pPr>
    </w:p>
    <w:p w:rsidR="009C2F61" w:rsidRPr="00192092" w:rsidRDefault="009C2F61" w:rsidP="009C2F61">
      <w:pPr>
        <w:pStyle w:val="a7"/>
        <w:jc w:val="right"/>
        <w:rPr>
          <w:b w:val="0"/>
          <w:sz w:val="28"/>
          <w:szCs w:val="28"/>
        </w:rPr>
      </w:pPr>
      <w:r w:rsidRPr="00192092">
        <w:rPr>
          <w:b w:val="0"/>
          <w:sz w:val="28"/>
          <w:szCs w:val="28"/>
        </w:rPr>
        <w:t>Таблица 5</w:t>
      </w:r>
    </w:p>
    <w:p w:rsidR="009C2F61" w:rsidRPr="009A3D4C" w:rsidRDefault="009C2F61" w:rsidP="009C2F61">
      <w:pPr>
        <w:pStyle w:val="a7"/>
        <w:rPr>
          <w:b w:val="0"/>
          <w:sz w:val="28"/>
          <w:szCs w:val="28"/>
        </w:rPr>
      </w:pPr>
      <w:r w:rsidRPr="009A3D4C">
        <w:rPr>
          <w:b w:val="0"/>
          <w:sz w:val="28"/>
          <w:szCs w:val="28"/>
        </w:rPr>
        <w:t xml:space="preserve">Производство основных видов продукции </w:t>
      </w:r>
    </w:p>
    <w:p w:rsidR="009C2F61" w:rsidRPr="009A3D4C" w:rsidRDefault="009C2F61" w:rsidP="009C2F61">
      <w:pPr>
        <w:pStyle w:val="a7"/>
        <w:rPr>
          <w:sz w:val="28"/>
          <w:szCs w:val="28"/>
        </w:rPr>
      </w:pP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  <w:gridCol w:w="1501"/>
        <w:gridCol w:w="1501"/>
        <w:gridCol w:w="1985"/>
      </w:tblGrid>
      <w:tr w:rsidR="009A3D4C" w:rsidRPr="009A3D4C" w:rsidTr="009A3D4C">
        <w:trPr>
          <w:cantSplit/>
          <w:trHeight w:val="690"/>
          <w:tblHeader/>
          <w:jc w:val="center"/>
        </w:trPr>
        <w:tc>
          <w:tcPr>
            <w:tcW w:w="2482" w:type="pct"/>
          </w:tcPr>
          <w:p w:rsidR="009A3D4C" w:rsidRPr="009A3D4C" w:rsidRDefault="009A3D4C" w:rsidP="00B75D03"/>
        </w:tc>
        <w:tc>
          <w:tcPr>
            <w:tcW w:w="758" w:type="pct"/>
          </w:tcPr>
          <w:p w:rsidR="009A3D4C" w:rsidRPr="009A3D4C" w:rsidRDefault="009A3D4C" w:rsidP="00AD52F1">
            <w:pPr>
              <w:jc w:val="center"/>
            </w:pPr>
            <w:r w:rsidRPr="009A3D4C">
              <w:t>2017</w:t>
            </w:r>
          </w:p>
        </w:tc>
        <w:tc>
          <w:tcPr>
            <w:tcW w:w="758" w:type="pct"/>
          </w:tcPr>
          <w:p w:rsidR="009A3D4C" w:rsidRPr="009A3D4C" w:rsidRDefault="009A3D4C" w:rsidP="002A38D9">
            <w:pPr>
              <w:jc w:val="center"/>
            </w:pPr>
            <w:r>
              <w:t>2018</w:t>
            </w:r>
          </w:p>
        </w:tc>
        <w:tc>
          <w:tcPr>
            <w:tcW w:w="1002" w:type="pct"/>
          </w:tcPr>
          <w:p w:rsidR="009A3D4C" w:rsidRPr="009A3D4C" w:rsidRDefault="009A3D4C" w:rsidP="009A3D4C">
            <w:pPr>
              <w:tabs>
                <w:tab w:val="left" w:pos="4820"/>
              </w:tabs>
              <w:jc w:val="center"/>
            </w:pPr>
            <w:r w:rsidRPr="009A3D4C">
              <w:t>201</w:t>
            </w:r>
            <w:r>
              <w:t>8</w:t>
            </w:r>
            <w:r w:rsidRPr="009A3D4C">
              <w:t>/201</w:t>
            </w:r>
            <w:r>
              <w:t>7</w:t>
            </w:r>
            <w:r w:rsidRPr="009A3D4C">
              <w:t xml:space="preserve"> %.</w:t>
            </w:r>
          </w:p>
        </w:tc>
      </w:tr>
      <w:tr w:rsidR="009A3D4C" w:rsidRPr="009A3D4C" w:rsidTr="004E15AB">
        <w:trPr>
          <w:cantSplit/>
          <w:jc w:val="center"/>
        </w:trPr>
        <w:tc>
          <w:tcPr>
            <w:tcW w:w="2482" w:type="pct"/>
          </w:tcPr>
          <w:p w:rsidR="009A3D4C" w:rsidRPr="009A3D4C" w:rsidRDefault="009A3D4C" w:rsidP="00B75D03">
            <w:pPr>
              <w:tabs>
                <w:tab w:val="left" w:pos="4820"/>
              </w:tabs>
              <w:ind w:left="57" w:hanging="57"/>
            </w:pPr>
            <w:r w:rsidRPr="009A3D4C">
              <w:t xml:space="preserve">Производство скота и птицы на убой (в живом весе) в </w:t>
            </w:r>
            <w:proofErr w:type="spellStart"/>
            <w:r w:rsidRPr="009A3D4C">
              <w:t>сх</w:t>
            </w:r>
            <w:proofErr w:type="spellEnd"/>
            <w:r w:rsidRPr="009A3D4C">
              <w:t xml:space="preserve"> организациях и КФХ тонн</w:t>
            </w:r>
          </w:p>
        </w:tc>
        <w:tc>
          <w:tcPr>
            <w:tcW w:w="758" w:type="pct"/>
            <w:vAlign w:val="bottom"/>
          </w:tcPr>
          <w:p w:rsidR="009A3D4C" w:rsidRPr="009A3D4C" w:rsidRDefault="009A3D4C" w:rsidP="00AD52F1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 w:rsidRPr="009A3D4C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58" w:type="pct"/>
            <w:vAlign w:val="bottom"/>
          </w:tcPr>
          <w:p w:rsidR="009A3D4C" w:rsidRPr="009A3D4C" w:rsidRDefault="009A3D4C" w:rsidP="00177AD2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002" w:type="pct"/>
            <w:vAlign w:val="bottom"/>
          </w:tcPr>
          <w:p w:rsidR="009A3D4C" w:rsidRPr="009A3D4C" w:rsidRDefault="009A3D4C" w:rsidP="00B75D03">
            <w:pPr>
              <w:tabs>
                <w:tab w:val="left" w:pos="785"/>
                <w:tab w:val="left" w:pos="4820"/>
              </w:tabs>
              <w:ind w:right="215"/>
              <w:jc w:val="right"/>
            </w:pPr>
            <w:r>
              <w:t>120,8</w:t>
            </w:r>
          </w:p>
        </w:tc>
      </w:tr>
      <w:tr w:rsidR="009A3D4C" w:rsidRPr="009A3D4C" w:rsidTr="004E15AB">
        <w:trPr>
          <w:cantSplit/>
          <w:jc w:val="center"/>
        </w:trPr>
        <w:tc>
          <w:tcPr>
            <w:tcW w:w="2482" w:type="pct"/>
          </w:tcPr>
          <w:p w:rsidR="009A3D4C" w:rsidRPr="009A3D4C" w:rsidRDefault="009A3D4C" w:rsidP="00B75D03">
            <w:pPr>
              <w:tabs>
                <w:tab w:val="left" w:pos="4820"/>
              </w:tabs>
            </w:pPr>
            <w:r w:rsidRPr="009A3D4C">
              <w:t xml:space="preserve">Молоко в </w:t>
            </w:r>
            <w:proofErr w:type="spellStart"/>
            <w:r w:rsidRPr="009A3D4C">
              <w:t>сх</w:t>
            </w:r>
            <w:proofErr w:type="spellEnd"/>
            <w:r w:rsidRPr="009A3D4C">
              <w:t xml:space="preserve"> организациях и КФХ литров</w:t>
            </w:r>
          </w:p>
        </w:tc>
        <w:tc>
          <w:tcPr>
            <w:tcW w:w="758" w:type="pct"/>
            <w:vAlign w:val="bottom"/>
          </w:tcPr>
          <w:p w:rsidR="009A3D4C" w:rsidRPr="009A3D4C" w:rsidRDefault="009A3D4C" w:rsidP="00AD52F1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 w:rsidRPr="009A3D4C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758" w:type="pct"/>
            <w:vAlign w:val="bottom"/>
          </w:tcPr>
          <w:p w:rsidR="009A3D4C" w:rsidRPr="009A3D4C" w:rsidRDefault="009A3D4C" w:rsidP="00177AD2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1002" w:type="pct"/>
            <w:vAlign w:val="bottom"/>
          </w:tcPr>
          <w:p w:rsidR="009A3D4C" w:rsidRPr="009A3D4C" w:rsidRDefault="009A3D4C" w:rsidP="00B75D03">
            <w:pPr>
              <w:tabs>
                <w:tab w:val="left" w:pos="785"/>
                <w:tab w:val="left" w:pos="4820"/>
              </w:tabs>
              <w:ind w:right="215"/>
              <w:jc w:val="right"/>
            </w:pPr>
            <w:r>
              <w:t>62,9</w:t>
            </w:r>
          </w:p>
        </w:tc>
      </w:tr>
      <w:tr w:rsidR="009A3D4C" w:rsidRPr="009A3D4C" w:rsidTr="004E15AB">
        <w:trPr>
          <w:cantSplit/>
          <w:jc w:val="center"/>
        </w:trPr>
        <w:tc>
          <w:tcPr>
            <w:tcW w:w="2482" w:type="pct"/>
          </w:tcPr>
          <w:p w:rsidR="009A3D4C" w:rsidRPr="009A3D4C" w:rsidRDefault="009A3D4C" w:rsidP="00B75D03">
            <w:pPr>
              <w:tabs>
                <w:tab w:val="left" w:pos="4820"/>
              </w:tabs>
            </w:pPr>
            <w:r w:rsidRPr="009A3D4C">
              <w:t>Валовой сбор зерновых в  первоначально оприходованном весе (без кукурузы</w:t>
            </w:r>
            <w:proofErr w:type="gramStart"/>
            <w:r w:rsidRPr="009A3D4C">
              <w:t xml:space="preserve"> )</w:t>
            </w:r>
            <w:proofErr w:type="gramEnd"/>
            <w:r w:rsidRPr="009A3D4C">
              <w:t xml:space="preserve"> в сельскохозяйственных организациях  и КФХ, тонн</w:t>
            </w:r>
          </w:p>
        </w:tc>
        <w:tc>
          <w:tcPr>
            <w:tcW w:w="758" w:type="pct"/>
            <w:vAlign w:val="bottom"/>
          </w:tcPr>
          <w:p w:rsidR="009A3D4C" w:rsidRPr="009A3D4C" w:rsidRDefault="009A3D4C" w:rsidP="00AD52F1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 w:rsidRPr="009A3D4C">
              <w:rPr>
                <w:color w:val="000000"/>
                <w:sz w:val="22"/>
                <w:szCs w:val="22"/>
              </w:rPr>
              <w:t>7496</w:t>
            </w:r>
          </w:p>
        </w:tc>
        <w:tc>
          <w:tcPr>
            <w:tcW w:w="758" w:type="pct"/>
            <w:vAlign w:val="bottom"/>
          </w:tcPr>
          <w:p w:rsidR="009A3D4C" w:rsidRPr="009A3D4C" w:rsidRDefault="009A3D4C" w:rsidP="00177AD2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12588</w:t>
            </w:r>
          </w:p>
        </w:tc>
        <w:tc>
          <w:tcPr>
            <w:tcW w:w="1002" w:type="pct"/>
            <w:vAlign w:val="bottom"/>
          </w:tcPr>
          <w:p w:rsidR="009A3D4C" w:rsidRPr="009A3D4C" w:rsidRDefault="009A3D4C" w:rsidP="00B75D03">
            <w:pPr>
              <w:tabs>
                <w:tab w:val="left" w:pos="785"/>
                <w:tab w:val="left" w:pos="4820"/>
              </w:tabs>
              <w:ind w:right="215"/>
              <w:jc w:val="right"/>
            </w:pPr>
            <w:r>
              <w:t>167,93</w:t>
            </w:r>
          </w:p>
        </w:tc>
      </w:tr>
      <w:tr w:rsidR="009A3D4C" w:rsidRPr="009A3D4C" w:rsidTr="004E15AB">
        <w:trPr>
          <w:cantSplit/>
          <w:jc w:val="center"/>
        </w:trPr>
        <w:tc>
          <w:tcPr>
            <w:tcW w:w="2482" w:type="pct"/>
          </w:tcPr>
          <w:p w:rsidR="009A3D4C" w:rsidRPr="009A3D4C" w:rsidRDefault="009A3D4C" w:rsidP="00B75D03">
            <w:pPr>
              <w:tabs>
                <w:tab w:val="left" w:pos="4820"/>
              </w:tabs>
            </w:pPr>
            <w:r w:rsidRPr="009A3D4C">
              <w:t xml:space="preserve">Валовый сбор картофеля в сельскохозяйственных организациях и </w:t>
            </w:r>
            <w:proofErr w:type="spellStart"/>
            <w:r w:rsidRPr="009A3D4C">
              <w:t>кфх</w:t>
            </w:r>
            <w:proofErr w:type="spellEnd"/>
            <w:r w:rsidRPr="009A3D4C">
              <w:t>, тонн</w:t>
            </w:r>
          </w:p>
        </w:tc>
        <w:tc>
          <w:tcPr>
            <w:tcW w:w="758" w:type="pct"/>
            <w:vAlign w:val="bottom"/>
          </w:tcPr>
          <w:p w:rsidR="009A3D4C" w:rsidRPr="009A3D4C" w:rsidRDefault="009A3D4C" w:rsidP="00AD52F1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 w:rsidRPr="009A3D4C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758" w:type="pct"/>
            <w:vAlign w:val="bottom"/>
          </w:tcPr>
          <w:p w:rsidR="009A3D4C" w:rsidRPr="009A3D4C" w:rsidRDefault="009A3D4C" w:rsidP="00177AD2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002" w:type="pct"/>
            <w:vAlign w:val="bottom"/>
          </w:tcPr>
          <w:p w:rsidR="009A3D4C" w:rsidRPr="009A3D4C" w:rsidRDefault="009A3D4C" w:rsidP="00B75D03">
            <w:pPr>
              <w:tabs>
                <w:tab w:val="left" w:pos="785"/>
                <w:tab w:val="left" w:pos="4820"/>
              </w:tabs>
              <w:ind w:right="215"/>
              <w:jc w:val="right"/>
            </w:pPr>
            <w:r>
              <w:t>31,2</w:t>
            </w:r>
          </w:p>
        </w:tc>
      </w:tr>
      <w:tr w:rsidR="009A3D4C" w:rsidRPr="00192092" w:rsidTr="004E15AB">
        <w:trPr>
          <w:cantSplit/>
          <w:jc w:val="center"/>
        </w:trPr>
        <w:tc>
          <w:tcPr>
            <w:tcW w:w="2482" w:type="pct"/>
          </w:tcPr>
          <w:p w:rsidR="009A3D4C" w:rsidRPr="009A3D4C" w:rsidRDefault="009A3D4C" w:rsidP="00B75D03">
            <w:pPr>
              <w:tabs>
                <w:tab w:val="left" w:pos="4820"/>
              </w:tabs>
            </w:pPr>
            <w:r w:rsidRPr="009A3D4C">
              <w:t xml:space="preserve">Валовой сбор овощей открытого грунта в </w:t>
            </w:r>
            <w:proofErr w:type="spellStart"/>
            <w:r w:rsidRPr="009A3D4C">
              <w:t>сельскохозйственных</w:t>
            </w:r>
            <w:proofErr w:type="spellEnd"/>
            <w:r w:rsidRPr="009A3D4C">
              <w:t xml:space="preserve"> организациях и КФХ</w:t>
            </w:r>
          </w:p>
        </w:tc>
        <w:tc>
          <w:tcPr>
            <w:tcW w:w="758" w:type="pct"/>
            <w:vAlign w:val="bottom"/>
          </w:tcPr>
          <w:p w:rsidR="009A3D4C" w:rsidRPr="009A3D4C" w:rsidRDefault="009A3D4C" w:rsidP="00AD52F1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 w:rsidRPr="009A3D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pct"/>
            <w:vAlign w:val="bottom"/>
          </w:tcPr>
          <w:p w:rsidR="009A3D4C" w:rsidRPr="009A3D4C" w:rsidRDefault="009A3D4C" w:rsidP="00177AD2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pct"/>
            <w:vAlign w:val="bottom"/>
          </w:tcPr>
          <w:p w:rsidR="009A3D4C" w:rsidRDefault="009A3D4C" w:rsidP="00B75D03">
            <w:pPr>
              <w:tabs>
                <w:tab w:val="left" w:pos="785"/>
                <w:tab w:val="left" w:pos="4820"/>
              </w:tabs>
              <w:ind w:right="215"/>
              <w:jc w:val="right"/>
            </w:pPr>
            <w:r>
              <w:t>0</w:t>
            </w:r>
          </w:p>
        </w:tc>
      </w:tr>
    </w:tbl>
    <w:p w:rsidR="009A3D4C" w:rsidRDefault="009A3D4C" w:rsidP="009C2F61">
      <w:pPr>
        <w:rPr>
          <w:sz w:val="28"/>
          <w:szCs w:val="28"/>
        </w:rPr>
      </w:pPr>
    </w:p>
    <w:p w:rsidR="009A3D4C" w:rsidRDefault="009A3D4C" w:rsidP="009C2F61">
      <w:pPr>
        <w:jc w:val="center"/>
        <w:rPr>
          <w:b/>
          <w:sz w:val="28"/>
          <w:szCs w:val="28"/>
        </w:rPr>
      </w:pP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b/>
          <w:sz w:val="28"/>
          <w:szCs w:val="28"/>
        </w:rPr>
        <w:t>Транспорт</w:t>
      </w:r>
    </w:p>
    <w:p w:rsidR="009C2F61" w:rsidRPr="00192092" w:rsidRDefault="009C2F61" w:rsidP="009C2F61">
      <w:pPr>
        <w:ind w:firstLine="684"/>
        <w:jc w:val="right"/>
        <w:rPr>
          <w:sz w:val="28"/>
          <w:szCs w:val="28"/>
        </w:rPr>
      </w:pPr>
      <w:r w:rsidRPr="00192092">
        <w:rPr>
          <w:sz w:val="28"/>
          <w:szCs w:val="28"/>
        </w:rPr>
        <w:t>Таблица 6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>Грузооборот и перевозка грузов</w:t>
      </w:r>
      <w:r w:rsidR="004B66CA" w:rsidRPr="00192092">
        <w:rPr>
          <w:rStyle w:val="a8"/>
          <w:sz w:val="28"/>
          <w:szCs w:val="28"/>
        </w:rPr>
        <w:footnoteReference w:id="1"/>
      </w:r>
    </w:p>
    <w:p w:rsidR="009C2F61" w:rsidRPr="00192092" w:rsidRDefault="009C2F61" w:rsidP="009C2F61">
      <w:pPr>
        <w:spacing w:after="60"/>
        <w:jc w:val="center"/>
        <w:rPr>
          <w:sz w:val="16"/>
          <w:szCs w:val="28"/>
        </w:rPr>
      </w:pPr>
    </w:p>
    <w:p w:rsidR="00746DF3" w:rsidRPr="00192092" w:rsidRDefault="00746DF3" w:rsidP="00746DF3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объемах перевезенных грузов автомобильным транспортом за 201</w:t>
      </w:r>
      <w:r w:rsidR="008A551C">
        <w:rPr>
          <w:sz w:val="28"/>
          <w:szCs w:val="28"/>
        </w:rPr>
        <w:t>8</w:t>
      </w:r>
      <w:r>
        <w:rPr>
          <w:sz w:val="28"/>
          <w:szCs w:val="28"/>
        </w:rPr>
        <w:t xml:space="preserve"> год отсутствует.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Сведения о пассажирских перевозках не публикуются в целях обеспечения конфиденциальности первичных статистических данных, полученных от организаций.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</w:p>
    <w:p w:rsidR="009C2F61" w:rsidRPr="00192092" w:rsidRDefault="009C2F61" w:rsidP="009C2F61">
      <w:pPr>
        <w:ind w:firstLine="686"/>
        <w:jc w:val="center"/>
        <w:rPr>
          <w:sz w:val="28"/>
          <w:szCs w:val="28"/>
        </w:rPr>
      </w:pPr>
      <w:r w:rsidRPr="00192092">
        <w:rPr>
          <w:b/>
          <w:sz w:val="28"/>
          <w:szCs w:val="28"/>
        </w:rPr>
        <w:t>Оценка состояния торговли, рынка товаров (услуг)</w:t>
      </w:r>
    </w:p>
    <w:p w:rsidR="009C2F61" w:rsidRPr="00192092" w:rsidRDefault="009C2F61" w:rsidP="009C2F61">
      <w:pPr>
        <w:ind w:firstLine="686"/>
        <w:jc w:val="center"/>
        <w:rPr>
          <w:sz w:val="28"/>
          <w:szCs w:val="28"/>
        </w:rPr>
      </w:pPr>
    </w:p>
    <w:p w:rsidR="009C2F61" w:rsidRPr="00192092" w:rsidRDefault="009C2F61" w:rsidP="009C2F61">
      <w:pPr>
        <w:ind w:firstLine="709"/>
        <w:jc w:val="both"/>
        <w:rPr>
          <w:b/>
          <w:sz w:val="28"/>
          <w:szCs w:val="28"/>
        </w:rPr>
      </w:pPr>
      <w:r w:rsidRPr="00192092">
        <w:rPr>
          <w:b/>
          <w:sz w:val="28"/>
          <w:szCs w:val="28"/>
        </w:rPr>
        <w:t>1. Институциональная структура</w:t>
      </w:r>
    </w:p>
    <w:p w:rsidR="00FC6622" w:rsidRPr="00D907DD" w:rsidRDefault="00FC6622" w:rsidP="00FC6622">
      <w:pPr>
        <w:ind w:firstLine="684"/>
        <w:jc w:val="both"/>
        <w:rPr>
          <w:sz w:val="28"/>
          <w:szCs w:val="28"/>
        </w:rPr>
      </w:pPr>
      <w:r w:rsidRPr="00D907DD">
        <w:rPr>
          <w:sz w:val="28"/>
          <w:szCs w:val="28"/>
        </w:rPr>
        <w:t>Потребительский рынок Завитинского района состоит из сети розничной торговли, общественного питания и предприятий бытового обслуживания населения.</w:t>
      </w:r>
    </w:p>
    <w:p w:rsidR="00FC6622" w:rsidRPr="00D907DD" w:rsidRDefault="00FC6622" w:rsidP="00FC6622">
      <w:pPr>
        <w:ind w:firstLine="684"/>
        <w:jc w:val="both"/>
        <w:rPr>
          <w:sz w:val="28"/>
          <w:szCs w:val="28"/>
        </w:rPr>
      </w:pPr>
      <w:r w:rsidRPr="00D907DD">
        <w:rPr>
          <w:sz w:val="28"/>
          <w:szCs w:val="28"/>
        </w:rPr>
        <w:t xml:space="preserve">По состоянию на 01.01.2019г. на территории Завитинского района насчитывается 87 предприятий розничной торговли различных форм </w:t>
      </w:r>
      <w:r w:rsidRPr="00D907DD">
        <w:rPr>
          <w:sz w:val="28"/>
          <w:szCs w:val="28"/>
        </w:rPr>
        <w:lastRenderedPageBreak/>
        <w:t>собственности (143 торговых объекта). Общая торговая площадь в сфере розничной торговли составила 10389,2кв. м.</w:t>
      </w:r>
    </w:p>
    <w:p w:rsidR="00FC6622" w:rsidRPr="00D907DD" w:rsidRDefault="00FC6622" w:rsidP="00FC6622">
      <w:pPr>
        <w:ind w:firstLine="684"/>
        <w:jc w:val="both"/>
        <w:rPr>
          <w:sz w:val="28"/>
          <w:szCs w:val="28"/>
        </w:rPr>
      </w:pPr>
      <w:proofErr w:type="gramStart"/>
      <w:r w:rsidRPr="00D907DD">
        <w:rPr>
          <w:sz w:val="28"/>
          <w:szCs w:val="28"/>
        </w:rPr>
        <w:t>Кроме предприятий розничной торговли (магазины, павильоны, хлебные ларьки, смешанные киоски) торговое обслуживание населения осуществлялось ярмаркой, которая расположена в городском поселении «Город Завитинск», общей площадью – 5494 кв. м.</w:t>
      </w:r>
      <w:proofErr w:type="gramEnd"/>
    </w:p>
    <w:p w:rsidR="00FC6622" w:rsidRPr="00D907DD" w:rsidRDefault="00FC6622" w:rsidP="00FC6622">
      <w:pPr>
        <w:ind w:firstLine="684"/>
        <w:jc w:val="both"/>
        <w:rPr>
          <w:sz w:val="28"/>
          <w:szCs w:val="28"/>
        </w:rPr>
      </w:pPr>
      <w:r w:rsidRPr="00D907DD">
        <w:rPr>
          <w:sz w:val="28"/>
          <w:szCs w:val="28"/>
        </w:rPr>
        <w:t xml:space="preserve">Оборот розничной торговли в январе-декабре 2018 года составил 1644,2 млн. руб., что на 7,4% </w:t>
      </w:r>
      <w:r w:rsidR="00C7282E">
        <w:rPr>
          <w:sz w:val="28"/>
          <w:szCs w:val="28"/>
        </w:rPr>
        <w:t>ниже, чем в январе-декабре 2017 года</w:t>
      </w:r>
      <w:r w:rsidRPr="00D907DD">
        <w:rPr>
          <w:sz w:val="28"/>
          <w:szCs w:val="28"/>
        </w:rPr>
        <w:t xml:space="preserve"> (в сопоставимых ценах).</w:t>
      </w:r>
    </w:p>
    <w:p w:rsidR="00FC6622" w:rsidRPr="00D907DD" w:rsidRDefault="00FC6622" w:rsidP="00FC6622">
      <w:pPr>
        <w:ind w:firstLine="684"/>
        <w:jc w:val="both"/>
        <w:rPr>
          <w:sz w:val="28"/>
          <w:szCs w:val="28"/>
        </w:rPr>
      </w:pPr>
      <w:proofErr w:type="gramStart"/>
      <w:r w:rsidRPr="00D907DD">
        <w:rPr>
          <w:sz w:val="28"/>
          <w:szCs w:val="28"/>
        </w:rPr>
        <w:t>Услуги общественного питания в районе оказывает 23 объекта общественного питания на 897 посадочных места, из них общедоступной сети – 13ед. на 395 посадочное место, закрытой сети (школьные столовые) – 10 ед. на 502 посадочных места.</w:t>
      </w:r>
      <w:proofErr w:type="gramEnd"/>
      <w:r w:rsidRPr="00D907DD">
        <w:rPr>
          <w:sz w:val="28"/>
          <w:szCs w:val="28"/>
        </w:rPr>
        <w:t xml:space="preserve"> Оборот общественного питания за январь-декабрь 2018 год в Завитинском районе составил 55,7 </w:t>
      </w:r>
      <w:proofErr w:type="gramStart"/>
      <w:r w:rsidRPr="00D907DD">
        <w:rPr>
          <w:sz w:val="28"/>
          <w:szCs w:val="28"/>
        </w:rPr>
        <w:t>млн</w:t>
      </w:r>
      <w:proofErr w:type="gramEnd"/>
      <w:r w:rsidRPr="00D907DD">
        <w:rPr>
          <w:sz w:val="28"/>
          <w:szCs w:val="28"/>
        </w:rPr>
        <w:t xml:space="preserve"> руб., что выше уровня 2017 года на 14,2%.(в сопоставимых ценах).</w:t>
      </w:r>
    </w:p>
    <w:p w:rsidR="00FC6622" w:rsidRPr="00D907DD" w:rsidRDefault="00FC6622" w:rsidP="00FC6622">
      <w:pPr>
        <w:ind w:firstLine="684"/>
        <w:jc w:val="both"/>
        <w:rPr>
          <w:sz w:val="28"/>
          <w:szCs w:val="28"/>
        </w:rPr>
      </w:pPr>
      <w:r w:rsidRPr="00D907DD">
        <w:rPr>
          <w:sz w:val="28"/>
          <w:szCs w:val="28"/>
        </w:rPr>
        <w:t xml:space="preserve">Сеть бытового обслуживания включает в себя парикмахерские услуги, услуги по пошиву и ремонту одежды, ремонту обуви, банно-прачечные услуги, ритуальные услуги, услуги фотографии, ремонт радиоаппаратуры, ремонт и техобслуживание транспортных средств и прочее. </w:t>
      </w:r>
    </w:p>
    <w:p w:rsidR="00FC6622" w:rsidRPr="00D907DD" w:rsidRDefault="00FC6622" w:rsidP="00FC6622">
      <w:pPr>
        <w:ind w:firstLine="684"/>
        <w:jc w:val="both"/>
        <w:rPr>
          <w:sz w:val="28"/>
          <w:szCs w:val="28"/>
        </w:rPr>
      </w:pPr>
      <w:r w:rsidRPr="00D907DD">
        <w:rPr>
          <w:sz w:val="28"/>
          <w:szCs w:val="28"/>
        </w:rPr>
        <w:t>Объем оказанных платных услуг в 2018 году составил 117,1</w:t>
      </w:r>
      <w:r w:rsidR="00F505E0">
        <w:rPr>
          <w:sz w:val="28"/>
          <w:szCs w:val="28"/>
        </w:rPr>
        <w:t>42</w:t>
      </w:r>
      <w:r w:rsidRPr="00D907DD">
        <w:rPr>
          <w:sz w:val="28"/>
          <w:szCs w:val="28"/>
        </w:rPr>
        <w:t xml:space="preserve"> </w:t>
      </w:r>
      <w:proofErr w:type="gramStart"/>
      <w:r w:rsidRPr="00D907DD">
        <w:rPr>
          <w:sz w:val="28"/>
          <w:szCs w:val="28"/>
        </w:rPr>
        <w:t>млн</w:t>
      </w:r>
      <w:proofErr w:type="gramEnd"/>
      <w:r w:rsidRPr="00D907DD">
        <w:rPr>
          <w:sz w:val="28"/>
          <w:szCs w:val="28"/>
        </w:rPr>
        <w:t xml:space="preserve"> руб., что ниже уровня прошлого года на 3,5%.</w:t>
      </w:r>
    </w:p>
    <w:p w:rsidR="00FC6622" w:rsidRPr="00D907DD" w:rsidRDefault="00FC6622" w:rsidP="00FC6622">
      <w:pPr>
        <w:ind w:firstLine="684"/>
        <w:jc w:val="both"/>
        <w:rPr>
          <w:sz w:val="28"/>
          <w:szCs w:val="28"/>
        </w:rPr>
      </w:pPr>
      <w:r w:rsidRPr="00D907DD">
        <w:rPr>
          <w:sz w:val="28"/>
          <w:szCs w:val="28"/>
        </w:rPr>
        <w:t>Основная доля бытовых услуг оказывается индивидуальными предпринимателями района.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Реализацию горюче-смазочных материалов на территории района производят 1 КАЗС, 4 АЗС, имеется 1 склад по хранению тёмных и светлых нефтепродуктов.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Торговлю лекарственными средствами и изделиями медицинского назначения в отчётном периоде текущего года в районе осуществляли </w:t>
      </w:r>
      <w:r w:rsidR="005A7C37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 аптечных магазинов и </w:t>
      </w:r>
      <w:r w:rsidR="005A7C37">
        <w:rPr>
          <w:sz w:val="28"/>
          <w:szCs w:val="28"/>
        </w:rPr>
        <w:t>2</w:t>
      </w:r>
      <w:r w:rsidRPr="00192092">
        <w:rPr>
          <w:sz w:val="28"/>
          <w:szCs w:val="28"/>
        </w:rPr>
        <w:t xml:space="preserve"> аптечных пункт, расположенные на территории городского поселения «Город Завитинск».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Сформировавшаяся инфраструктура в сфере оказания бытовых услуг населению на территории района в основном соответствует спросу жителей района.</w:t>
      </w:r>
    </w:p>
    <w:p w:rsidR="009C2F61" w:rsidRPr="00192092" w:rsidRDefault="009C2F61" w:rsidP="009C2F61">
      <w:pPr>
        <w:ind w:firstLine="709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2. Состояние торговли, рынка товаров (услуг)</w:t>
      </w:r>
    </w:p>
    <w:p w:rsidR="009C2F61" w:rsidRPr="00192092" w:rsidRDefault="00757DE5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На </w:t>
      </w:r>
      <w:r w:rsidR="00E46B97" w:rsidRPr="00192092">
        <w:rPr>
          <w:sz w:val="28"/>
          <w:szCs w:val="28"/>
        </w:rPr>
        <w:t>01.01.201</w:t>
      </w:r>
      <w:r w:rsidR="00D23BB6">
        <w:rPr>
          <w:sz w:val="28"/>
          <w:szCs w:val="28"/>
        </w:rPr>
        <w:t>9</w:t>
      </w:r>
      <w:r w:rsidR="009C2F61" w:rsidRPr="00192092">
        <w:rPr>
          <w:sz w:val="28"/>
          <w:szCs w:val="28"/>
        </w:rPr>
        <w:t xml:space="preserve"> года на потребительском рынке района сохранилось стабильное и бесперебойное наличие продовольственных и непродовольственных товаров, обусловленное в основном потребительским спросом населения. Товарный рынок района традиционно насыщается за счёт ввоза товаров из-за пределов района и продукции собственного производства.</w:t>
      </w:r>
    </w:p>
    <w:p w:rsidR="009C2F61" w:rsidRPr="00192092" w:rsidRDefault="009C2F61" w:rsidP="009C2F61">
      <w:pPr>
        <w:ind w:firstLine="686"/>
        <w:jc w:val="both"/>
        <w:rPr>
          <w:sz w:val="20"/>
          <w:szCs w:val="28"/>
        </w:rPr>
      </w:pPr>
    </w:p>
    <w:p w:rsidR="009C2F61" w:rsidRPr="00192092" w:rsidRDefault="009C2F61" w:rsidP="009C2F61">
      <w:pPr>
        <w:ind w:firstLine="686"/>
        <w:jc w:val="right"/>
        <w:rPr>
          <w:sz w:val="28"/>
          <w:szCs w:val="28"/>
        </w:rPr>
      </w:pPr>
      <w:r w:rsidRPr="00192092">
        <w:rPr>
          <w:sz w:val="28"/>
          <w:szCs w:val="28"/>
        </w:rPr>
        <w:t>Таблица 7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>Оборот розничной торговли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1077"/>
        <w:gridCol w:w="1215"/>
        <w:gridCol w:w="2592"/>
      </w:tblGrid>
      <w:tr w:rsidR="009C2F61" w:rsidRPr="00DE384A" w:rsidTr="00A64AAC">
        <w:trPr>
          <w:jc w:val="center"/>
        </w:trPr>
        <w:tc>
          <w:tcPr>
            <w:tcW w:w="2624" w:type="pct"/>
            <w:vMerge w:val="restart"/>
            <w:shd w:val="clear" w:color="auto" w:fill="auto"/>
          </w:tcPr>
          <w:p w:rsidR="009C2F61" w:rsidRPr="00192092" w:rsidRDefault="009C2F61" w:rsidP="00B75D03">
            <w:pPr>
              <w:jc w:val="center"/>
            </w:pPr>
          </w:p>
        </w:tc>
        <w:tc>
          <w:tcPr>
            <w:tcW w:w="1115" w:type="pct"/>
            <w:gridSpan w:val="2"/>
            <w:shd w:val="clear" w:color="auto" w:fill="auto"/>
          </w:tcPr>
          <w:p w:rsidR="009C2F61" w:rsidRPr="00DE384A" w:rsidRDefault="009C2F61" w:rsidP="00B75D03">
            <w:pPr>
              <w:jc w:val="center"/>
            </w:pPr>
            <w:r w:rsidRPr="00DE384A">
              <w:t>млн. рублей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9C2F61" w:rsidRPr="00DE384A" w:rsidRDefault="002017EF" w:rsidP="00A62D65">
            <w:pPr>
              <w:jc w:val="center"/>
            </w:pPr>
            <w:r w:rsidRPr="00DE384A">
              <w:t>201</w:t>
            </w:r>
            <w:r w:rsidR="00A62D65">
              <w:t>8</w:t>
            </w:r>
            <w:r w:rsidRPr="00DE384A">
              <w:t>/201</w:t>
            </w:r>
            <w:r w:rsidR="00A62D65">
              <w:t>7</w:t>
            </w:r>
            <w:r w:rsidR="009C2F61" w:rsidRPr="00DE384A">
              <w:t>, %</w:t>
            </w:r>
          </w:p>
        </w:tc>
      </w:tr>
      <w:tr w:rsidR="00DE384A" w:rsidRPr="00DE384A" w:rsidTr="00A64AAC">
        <w:trPr>
          <w:trHeight w:val="77"/>
          <w:jc w:val="center"/>
        </w:trPr>
        <w:tc>
          <w:tcPr>
            <w:tcW w:w="2624" w:type="pct"/>
            <w:vMerge/>
            <w:shd w:val="clear" w:color="auto" w:fill="auto"/>
          </w:tcPr>
          <w:p w:rsidR="00DE384A" w:rsidRPr="00DE384A" w:rsidRDefault="00DE384A" w:rsidP="00B75D03">
            <w:pPr>
              <w:jc w:val="center"/>
            </w:pPr>
          </w:p>
        </w:tc>
        <w:tc>
          <w:tcPr>
            <w:tcW w:w="524" w:type="pct"/>
            <w:shd w:val="clear" w:color="auto" w:fill="auto"/>
          </w:tcPr>
          <w:p w:rsidR="00DE384A" w:rsidRPr="00DE384A" w:rsidRDefault="00CD20D6" w:rsidP="008A4ECB">
            <w:pPr>
              <w:jc w:val="center"/>
            </w:pPr>
            <w:r>
              <w:t>2017</w:t>
            </w:r>
            <w:r w:rsidR="00DE384A" w:rsidRPr="00DE384A">
              <w:t>г.</w:t>
            </w:r>
          </w:p>
        </w:tc>
        <w:tc>
          <w:tcPr>
            <w:tcW w:w="591" w:type="pct"/>
            <w:shd w:val="clear" w:color="auto" w:fill="auto"/>
          </w:tcPr>
          <w:p w:rsidR="00DE384A" w:rsidRPr="00DE384A" w:rsidRDefault="00DE384A" w:rsidP="00A62D65">
            <w:pPr>
              <w:jc w:val="center"/>
            </w:pPr>
            <w:r>
              <w:t>201</w:t>
            </w:r>
            <w:r w:rsidR="00A62D65">
              <w:t>8</w:t>
            </w:r>
            <w:r>
              <w:t xml:space="preserve"> г.</w:t>
            </w:r>
          </w:p>
        </w:tc>
        <w:tc>
          <w:tcPr>
            <w:tcW w:w="1261" w:type="pct"/>
            <w:vMerge/>
            <w:shd w:val="clear" w:color="auto" w:fill="auto"/>
          </w:tcPr>
          <w:p w:rsidR="00DE384A" w:rsidRPr="00DE384A" w:rsidRDefault="00DE384A" w:rsidP="00B75D03">
            <w:pPr>
              <w:jc w:val="center"/>
            </w:pPr>
          </w:p>
        </w:tc>
      </w:tr>
      <w:tr w:rsidR="00DE384A" w:rsidRPr="00DE384A" w:rsidTr="00A64AAC">
        <w:trPr>
          <w:jc w:val="center"/>
        </w:trPr>
        <w:tc>
          <w:tcPr>
            <w:tcW w:w="2624" w:type="pct"/>
            <w:shd w:val="clear" w:color="auto" w:fill="auto"/>
          </w:tcPr>
          <w:p w:rsidR="00DE384A" w:rsidRPr="00DE384A" w:rsidRDefault="00DE384A" w:rsidP="00B75D03">
            <w:pPr>
              <w:jc w:val="both"/>
              <w:rPr>
                <w:caps/>
              </w:rPr>
            </w:pPr>
            <w:r w:rsidRPr="00DE384A">
              <w:rPr>
                <w:caps/>
              </w:rPr>
              <w:t>Всего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DE384A" w:rsidRPr="00CD42A3" w:rsidRDefault="00CD42A3" w:rsidP="00CD4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1727,4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DE384A" w:rsidRPr="00F505E0" w:rsidRDefault="00CD20D6" w:rsidP="00A64AAC">
            <w:pPr>
              <w:ind w:right="75"/>
              <w:jc w:val="right"/>
              <w:rPr>
                <w:sz w:val="20"/>
                <w:szCs w:val="20"/>
              </w:rPr>
            </w:pPr>
            <w:r w:rsidRPr="00F505E0">
              <w:rPr>
                <w:sz w:val="20"/>
                <w:szCs w:val="20"/>
              </w:rPr>
              <w:t>1644,2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DE384A" w:rsidRPr="00DE384A" w:rsidRDefault="00CD42A3" w:rsidP="00A64AAC">
            <w:pPr>
              <w:ind w:right="852"/>
              <w:jc w:val="right"/>
            </w:pPr>
            <w:r>
              <w:t>95,2</w:t>
            </w:r>
          </w:p>
        </w:tc>
      </w:tr>
      <w:tr w:rsidR="00DE384A" w:rsidRPr="00DE384A" w:rsidTr="00A64AAC">
        <w:trPr>
          <w:jc w:val="center"/>
        </w:trPr>
        <w:tc>
          <w:tcPr>
            <w:tcW w:w="2624" w:type="pct"/>
            <w:shd w:val="clear" w:color="auto" w:fill="auto"/>
          </w:tcPr>
          <w:p w:rsidR="00DE384A" w:rsidRPr="00DE384A" w:rsidRDefault="00DE384A" w:rsidP="00B75D03">
            <w:pPr>
              <w:jc w:val="both"/>
            </w:pPr>
            <w:r w:rsidRPr="00DE384A">
              <w:t>Крупные и средние организации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DE384A" w:rsidRPr="00DE384A" w:rsidRDefault="006361D5" w:rsidP="008A4ECB">
            <w:pPr>
              <w:ind w:right="75"/>
              <w:jc w:val="right"/>
            </w:pPr>
            <w:r>
              <w:t>…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DE384A" w:rsidRPr="00DE384A" w:rsidRDefault="004A5A3F" w:rsidP="00A64AAC">
            <w:pPr>
              <w:ind w:right="75"/>
              <w:jc w:val="right"/>
            </w:pPr>
            <w:r>
              <w:t>…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DE384A" w:rsidRPr="00DE384A" w:rsidRDefault="004A5A3F" w:rsidP="00A64AAC">
            <w:pPr>
              <w:ind w:right="852"/>
              <w:jc w:val="right"/>
            </w:pPr>
            <w:r>
              <w:t>…</w:t>
            </w:r>
          </w:p>
        </w:tc>
      </w:tr>
      <w:tr w:rsidR="00DE384A" w:rsidRPr="00DE384A" w:rsidTr="00A64AAC">
        <w:trPr>
          <w:jc w:val="center"/>
        </w:trPr>
        <w:tc>
          <w:tcPr>
            <w:tcW w:w="2624" w:type="pct"/>
            <w:shd w:val="clear" w:color="auto" w:fill="auto"/>
          </w:tcPr>
          <w:p w:rsidR="00DE384A" w:rsidRPr="00DE384A" w:rsidRDefault="00DE384A" w:rsidP="00B75D03">
            <w:pPr>
              <w:jc w:val="both"/>
            </w:pPr>
            <w:r w:rsidRPr="00DE384A">
              <w:t xml:space="preserve">Малые предприятия (включая </w:t>
            </w:r>
            <w:r w:rsidR="000348A3" w:rsidRPr="00DE384A">
              <w:t>микро предприятия</w:t>
            </w:r>
            <w:r w:rsidRPr="00DE384A">
              <w:t>)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DE384A" w:rsidRPr="00DE384A" w:rsidRDefault="006361D5" w:rsidP="008A4ECB">
            <w:pPr>
              <w:ind w:right="75"/>
              <w:jc w:val="right"/>
            </w:pPr>
            <w:r>
              <w:t>…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DE384A" w:rsidRPr="00DE384A" w:rsidRDefault="004A5A3F" w:rsidP="00A64AAC">
            <w:pPr>
              <w:ind w:right="75"/>
              <w:jc w:val="right"/>
            </w:pPr>
            <w:r>
              <w:t>…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DE384A" w:rsidRPr="00DE384A" w:rsidRDefault="004A5A3F" w:rsidP="00A64AAC">
            <w:pPr>
              <w:ind w:right="852"/>
              <w:jc w:val="right"/>
            </w:pPr>
            <w:r>
              <w:t>…</w:t>
            </w:r>
          </w:p>
        </w:tc>
      </w:tr>
      <w:tr w:rsidR="00DE384A" w:rsidRPr="00DE384A" w:rsidTr="00A64AAC">
        <w:trPr>
          <w:jc w:val="center"/>
        </w:trPr>
        <w:tc>
          <w:tcPr>
            <w:tcW w:w="2624" w:type="pct"/>
            <w:shd w:val="clear" w:color="auto" w:fill="auto"/>
          </w:tcPr>
          <w:p w:rsidR="00DE384A" w:rsidRPr="00DE384A" w:rsidRDefault="00DE384A" w:rsidP="00B75D03">
            <w:pPr>
              <w:jc w:val="both"/>
            </w:pPr>
            <w:r w:rsidRPr="00DE384A">
              <w:t>Индивидуальные предприниматели, реализующие товары вне рынка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DE384A" w:rsidRPr="00DE384A" w:rsidRDefault="006361D5" w:rsidP="008A4ECB">
            <w:pPr>
              <w:ind w:right="75"/>
              <w:jc w:val="right"/>
            </w:pPr>
            <w:r>
              <w:t>…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DE384A" w:rsidRPr="00DE384A" w:rsidRDefault="004A5A3F" w:rsidP="00A64AAC">
            <w:pPr>
              <w:ind w:right="75"/>
              <w:jc w:val="right"/>
            </w:pPr>
            <w:r>
              <w:t>…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DE384A" w:rsidRPr="00DE384A" w:rsidRDefault="004A5A3F" w:rsidP="00A64AAC">
            <w:pPr>
              <w:ind w:right="852"/>
              <w:jc w:val="right"/>
            </w:pPr>
            <w:r>
              <w:t>…</w:t>
            </w:r>
          </w:p>
        </w:tc>
      </w:tr>
      <w:tr w:rsidR="00DE384A" w:rsidRPr="00192092" w:rsidTr="00A64AAC">
        <w:trPr>
          <w:jc w:val="center"/>
        </w:trPr>
        <w:tc>
          <w:tcPr>
            <w:tcW w:w="2624" w:type="pct"/>
            <w:shd w:val="clear" w:color="auto" w:fill="auto"/>
          </w:tcPr>
          <w:p w:rsidR="00DE384A" w:rsidRPr="00DE384A" w:rsidRDefault="00DE384A" w:rsidP="00B75D03">
            <w:pPr>
              <w:jc w:val="both"/>
            </w:pPr>
            <w:r w:rsidRPr="00DE384A">
              <w:lastRenderedPageBreak/>
              <w:t>Розничные рынки и ярмарки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DE384A" w:rsidRPr="00DE384A" w:rsidRDefault="006361D5" w:rsidP="008A4ECB">
            <w:pPr>
              <w:ind w:right="75"/>
              <w:jc w:val="right"/>
            </w:pPr>
            <w:r>
              <w:t>…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DE384A" w:rsidRPr="00DE384A" w:rsidRDefault="004A5A3F" w:rsidP="00A64AAC">
            <w:pPr>
              <w:ind w:right="75"/>
              <w:jc w:val="right"/>
            </w:pPr>
            <w:r>
              <w:t>…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DE384A" w:rsidRPr="00192092" w:rsidRDefault="004A5A3F" w:rsidP="00A64AAC">
            <w:pPr>
              <w:ind w:right="852"/>
              <w:jc w:val="right"/>
            </w:pPr>
            <w:r>
              <w:t>…</w:t>
            </w:r>
          </w:p>
        </w:tc>
      </w:tr>
    </w:tbl>
    <w:p w:rsidR="009C2F61" w:rsidRPr="00192092" w:rsidRDefault="009C2F61" w:rsidP="009C2F61">
      <w:pPr>
        <w:jc w:val="center"/>
        <w:rPr>
          <w:sz w:val="28"/>
        </w:rPr>
      </w:pPr>
    </w:p>
    <w:p w:rsidR="009C2F61" w:rsidRPr="00281EFA" w:rsidRDefault="009C2F61" w:rsidP="009C2F61">
      <w:pPr>
        <w:ind w:firstLine="684"/>
        <w:jc w:val="both"/>
        <w:rPr>
          <w:sz w:val="28"/>
          <w:szCs w:val="28"/>
        </w:rPr>
      </w:pPr>
      <w:r w:rsidRPr="00281EFA">
        <w:rPr>
          <w:sz w:val="28"/>
          <w:szCs w:val="28"/>
        </w:rPr>
        <w:t xml:space="preserve">На душу населения оборот розничной торговли за </w:t>
      </w:r>
      <w:r w:rsidR="001F2ACC" w:rsidRPr="00281EFA">
        <w:rPr>
          <w:sz w:val="28"/>
          <w:szCs w:val="28"/>
        </w:rPr>
        <w:t>201</w:t>
      </w:r>
      <w:r w:rsidR="00BC63FD">
        <w:rPr>
          <w:sz w:val="28"/>
          <w:szCs w:val="28"/>
        </w:rPr>
        <w:t>8</w:t>
      </w:r>
      <w:r w:rsidRPr="00281EFA">
        <w:rPr>
          <w:sz w:val="28"/>
          <w:szCs w:val="28"/>
        </w:rPr>
        <w:t xml:space="preserve"> год составил </w:t>
      </w:r>
      <w:r w:rsidR="0084545A">
        <w:rPr>
          <w:sz w:val="28"/>
          <w:szCs w:val="28"/>
        </w:rPr>
        <w:t xml:space="preserve">117855,4 </w:t>
      </w:r>
      <w:r w:rsidR="00E92BCF">
        <w:rPr>
          <w:sz w:val="28"/>
          <w:szCs w:val="28"/>
        </w:rPr>
        <w:t>рублей</w:t>
      </w:r>
      <w:r w:rsidRPr="00281EFA">
        <w:rPr>
          <w:sz w:val="28"/>
          <w:szCs w:val="28"/>
        </w:rPr>
        <w:t xml:space="preserve">, </w:t>
      </w:r>
      <w:r w:rsidR="00976B5A">
        <w:rPr>
          <w:sz w:val="28"/>
          <w:szCs w:val="28"/>
        </w:rPr>
        <w:t>снизившись</w:t>
      </w:r>
      <w:r w:rsidRPr="00281EFA">
        <w:rPr>
          <w:sz w:val="28"/>
          <w:szCs w:val="28"/>
        </w:rPr>
        <w:t xml:space="preserve"> </w:t>
      </w:r>
      <w:r w:rsidR="00060C04" w:rsidRPr="00281EFA">
        <w:rPr>
          <w:sz w:val="28"/>
          <w:szCs w:val="28"/>
        </w:rPr>
        <w:t xml:space="preserve">на </w:t>
      </w:r>
      <w:r w:rsidR="00976B5A">
        <w:rPr>
          <w:sz w:val="28"/>
          <w:szCs w:val="28"/>
        </w:rPr>
        <w:t>0,09</w:t>
      </w:r>
      <w:r w:rsidRPr="00281EFA">
        <w:rPr>
          <w:sz w:val="28"/>
          <w:szCs w:val="28"/>
        </w:rPr>
        <w:t xml:space="preserve">% относительно </w:t>
      </w:r>
      <w:r w:rsidR="00060C04" w:rsidRPr="00281EFA">
        <w:rPr>
          <w:sz w:val="28"/>
          <w:szCs w:val="28"/>
        </w:rPr>
        <w:t>уровня аналогичного периода 201</w:t>
      </w:r>
      <w:r w:rsidR="00976B5A">
        <w:rPr>
          <w:sz w:val="28"/>
          <w:szCs w:val="28"/>
        </w:rPr>
        <w:t>7</w:t>
      </w:r>
      <w:r w:rsidRPr="00281EFA">
        <w:rPr>
          <w:sz w:val="28"/>
          <w:szCs w:val="28"/>
        </w:rPr>
        <w:t xml:space="preserve"> года (</w:t>
      </w:r>
      <w:r w:rsidR="00224172" w:rsidRPr="00281EFA">
        <w:rPr>
          <w:sz w:val="28"/>
          <w:szCs w:val="28"/>
        </w:rPr>
        <w:t>201</w:t>
      </w:r>
      <w:r w:rsidR="00976B5A">
        <w:rPr>
          <w:sz w:val="28"/>
          <w:szCs w:val="28"/>
        </w:rPr>
        <w:t>7</w:t>
      </w:r>
      <w:r w:rsidRPr="00281EFA">
        <w:rPr>
          <w:sz w:val="28"/>
          <w:szCs w:val="28"/>
        </w:rPr>
        <w:t xml:space="preserve"> –</w:t>
      </w:r>
      <w:r w:rsidR="00976B5A">
        <w:rPr>
          <w:sz w:val="28"/>
          <w:szCs w:val="28"/>
        </w:rPr>
        <w:t xml:space="preserve">128242,2 </w:t>
      </w:r>
      <w:r w:rsidR="00E92BCF">
        <w:rPr>
          <w:sz w:val="28"/>
          <w:szCs w:val="28"/>
        </w:rPr>
        <w:t>рублей</w:t>
      </w:r>
      <w:r w:rsidRPr="00281EFA">
        <w:rPr>
          <w:sz w:val="28"/>
          <w:szCs w:val="28"/>
        </w:rPr>
        <w:t>).</w:t>
      </w:r>
    </w:p>
    <w:p w:rsidR="009C2F61" w:rsidRPr="00192092" w:rsidRDefault="009C2F61" w:rsidP="009C2F61">
      <w:pPr>
        <w:ind w:firstLine="684"/>
        <w:jc w:val="both"/>
        <w:rPr>
          <w:sz w:val="20"/>
          <w:szCs w:val="28"/>
        </w:rPr>
      </w:pPr>
    </w:p>
    <w:p w:rsidR="009C2F61" w:rsidRPr="00192092" w:rsidRDefault="009C2F61" w:rsidP="009C2F61">
      <w:pPr>
        <w:jc w:val="center"/>
        <w:rPr>
          <w:b/>
          <w:sz w:val="28"/>
          <w:szCs w:val="28"/>
        </w:rPr>
      </w:pPr>
      <w:r w:rsidRPr="00192092">
        <w:rPr>
          <w:b/>
          <w:sz w:val="28"/>
          <w:szCs w:val="28"/>
        </w:rPr>
        <w:t>Труд, занятость</w:t>
      </w:r>
    </w:p>
    <w:p w:rsidR="009C2F61" w:rsidRPr="00192092" w:rsidRDefault="009C2F61" w:rsidP="009C2F61">
      <w:pPr>
        <w:ind w:firstLine="684"/>
        <w:jc w:val="both"/>
        <w:rPr>
          <w:sz w:val="20"/>
          <w:szCs w:val="28"/>
        </w:rPr>
      </w:pPr>
    </w:p>
    <w:p w:rsidR="00F25303" w:rsidRDefault="002E1D9A" w:rsidP="00F7736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92092">
        <w:rPr>
          <w:sz w:val="28"/>
          <w:szCs w:val="28"/>
        </w:rPr>
        <w:t xml:space="preserve">По состоянию на </w:t>
      </w:r>
      <w:r w:rsidR="00F77367">
        <w:rPr>
          <w:sz w:val="28"/>
          <w:szCs w:val="28"/>
        </w:rPr>
        <w:t>10</w:t>
      </w:r>
      <w:r w:rsidR="007B4DDC" w:rsidRPr="00192092">
        <w:rPr>
          <w:sz w:val="28"/>
          <w:szCs w:val="28"/>
        </w:rPr>
        <w:t>.01.201</w:t>
      </w:r>
      <w:r w:rsidR="00F25303">
        <w:rPr>
          <w:sz w:val="28"/>
          <w:szCs w:val="28"/>
        </w:rPr>
        <w:t>9</w:t>
      </w:r>
      <w:r w:rsidRPr="00192092">
        <w:rPr>
          <w:sz w:val="28"/>
          <w:szCs w:val="28"/>
        </w:rPr>
        <w:t xml:space="preserve"> с</w:t>
      </w:r>
      <w:r w:rsidR="009C2F61" w:rsidRPr="00192092">
        <w:rPr>
          <w:sz w:val="28"/>
          <w:szCs w:val="28"/>
        </w:rPr>
        <w:t xml:space="preserve">огласно </w:t>
      </w:r>
      <w:r w:rsidR="00BC63FD">
        <w:rPr>
          <w:sz w:val="28"/>
          <w:szCs w:val="28"/>
        </w:rPr>
        <w:t>единого реестра субъектов малого и среднего предпринимательства, ра</w:t>
      </w:r>
      <w:r w:rsidR="00F77367">
        <w:rPr>
          <w:sz w:val="28"/>
          <w:szCs w:val="28"/>
        </w:rPr>
        <w:t xml:space="preserve">змещенного на официальном сайте Федеральной налоговой службы, </w:t>
      </w:r>
      <w:proofErr w:type="gramStart"/>
      <w:r w:rsidR="00F25303">
        <w:rPr>
          <w:sz w:val="28"/>
          <w:szCs w:val="28"/>
        </w:rPr>
        <w:t>в</w:t>
      </w:r>
      <w:proofErr w:type="gramEnd"/>
      <w:r w:rsidR="00F25303">
        <w:rPr>
          <w:sz w:val="28"/>
          <w:szCs w:val="28"/>
        </w:rPr>
        <w:t xml:space="preserve"> </w:t>
      </w:r>
      <w:proofErr w:type="gramStart"/>
      <w:r w:rsidR="00F25303">
        <w:rPr>
          <w:sz w:val="28"/>
          <w:szCs w:val="28"/>
        </w:rPr>
        <w:t>Завитинском</w:t>
      </w:r>
      <w:proofErr w:type="gramEnd"/>
      <w:r w:rsidR="00F25303">
        <w:rPr>
          <w:sz w:val="28"/>
          <w:szCs w:val="28"/>
        </w:rPr>
        <w:t xml:space="preserve"> районе зарегистрировано </w:t>
      </w:r>
      <w:r w:rsidR="00F25303" w:rsidRPr="00F77367">
        <w:rPr>
          <w:color w:val="000000" w:themeColor="text1"/>
          <w:sz w:val="28"/>
          <w:szCs w:val="28"/>
        </w:rPr>
        <w:t>292</w:t>
      </w:r>
      <w:r w:rsidR="00F25303">
        <w:rPr>
          <w:color w:val="000000" w:themeColor="text1"/>
          <w:sz w:val="28"/>
          <w:szCs w:val="28"/>
        </w:rPr>
        <w:t xml:space="preserve"> субъекта малого и среднего предпринимательства, что составляет 1,08% от числа зарегистрированных субъектов малого и среднег</w:t>
      </w:r>
      <w:r w:rsidR="00E96E97">
        <w:rPr>
          <w:color w:val="000000" w:themeColor="text1"/>
          <w:sz w:val="28"/>
          <w:szCs w:val="28"/>
        </w:rPr>
        <w:t>о предпринимательства в области</w:t>
      </w:r>
      <w:r w:rsidR="00F25303">
        <w:rPr>
          <w:color w:val="000000" w:themeColor="text1"/>
          <w:sz w:val="28"/>
          <w:szCs w:val="28"/>
        </w:rPr>
        <w:t>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По состоянию на </w:t>
      </w:r>
      <w:r w:rsidR="00F77367">
        <w:rPr>
          <w:sz w:val="28"/>
          <w:szCs w:val="28"/>
        </w:rPr>
        <w:t>01.10.</w:t>
      </w:r>
      <w:r w:rsidRPr="00192092">
        <w:rPr>
          <w:sz w:val="28"/>
          <w:szCs w:val="28"/>
        </w:rPr>
        <w:t>201</w:t>
      </w:r>
      <w:r w:rsidR="00E96E97">
        <w:rPr>
          <w:sz w:val="28"/>
          <w:szCs w:val="28"/>
        </w:rPr>
        <w:t>9</w:t>
      </w:r>
      <w:r w:rsidR="0051377C"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 xml:space="preserve">года на территории района осуществляли деятельность </w:t>
      </w:r>
      <w:r w:rsidR="00F55BEC" w:rsidRPr="00082306">
        <w:rPr>
          <w:sz w:val="28"/>
          <w:szCs w:val="28"/>
        </w:rPr>
        <w:t>65</w:t>
      </w:r>
      <w:r w:rsidRPr="00082306">
        <w:rPr>
          <w:sz w:val="28"/>
          <w:szCs w:val="28"/>
        </w:rPr>
        <w:t xml:space="preserve"> субъект</w:t>
      </w:r>
      <w:r w:rsidR="001D7B20">
        <w:rPr>
          <w:sz w:val="28"/>
          <w:szCs w:val="28"/>
        </w:rPr>
        <w:t>ов</w:t>
      </w:r>
      <w:r w:rsidRPr="00082306">
        <w:rPr>
          <w:sz w:val="28"/>
          <w:szCs w:val="28"/>
        </w:rPr>
        <w:t xml:space="preserve"> малого и среднего предпринимательства (юридические лица) и</w:t>
      </w:r>
      <w:r w:rsidRPr="008C7B20">
        <w:rPr>
          <w:sz w:val="28"/>
          <w:szCs w:val="28"/>
        </w:rPr>
        <w:t xml:space="preserve"> 2</w:t>
      </w:r>
      <w:r w:rsidR="00E96E97">
        <w:rPr>
          <w:sz w:val="28"/>
          <w:szCs w:val="28"/>
        </w:rPr>
        <w:t>27</w:t>
      </w:r>
      <w:r w:rsidRPr="008C7B20">
        <w:rPr>
          <w:sz w:val="28"/>
          <w:szCs w:val="28"/>
        </w:rPr>
        <w:t xml:space="preserve"> индивидуальных предпринимателей.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Среднесписочная численность </w:t>
      </w:r>
      <w:r w:rsidR="00EE72A8" w:rsidRPr="00192092">
        <w:rPr>
          <w:sz w:val="28"/>
          <w:szCs w:val="28"/>
        </w:rPr>
        <w:t>работающих</w:t>
      </w:r>
      <w:r w:rsidR="00EE72A8" w:rsidRPr="00EE72A8">
        <w:rPr>
          <w:sz w:val="28"/>
          <w:szCs w:val="28"/>
        </w:rPr>
        <w:t xml:space="preserve"> по организациям, не относящимся к субъектам малого предпринимательства</w:t>
      </w:r>
      <w:r w:rsidR="00EE72A8">
        <w:rPr>
          <w:sz w:val="28"/>
          <w:szCs w:val="28"/>
        </w:rPr>
        <w:t xml:space="preserve">, </w:t>
      </w:r>
      <w:r w:rsidRPr="00192092">
        <w:rPr>
          <w:sz w:val="28"/>
          <w:szCs w:val="28"/>
        </w:rPr>
        <w:t xml:space="preserve">за </w:t>
      </w:r>
      <w:r w:rsidR="00362B91">
        <w:rPr>
          <w:sz w:val="28"/>
          <w:szCs w:val="28"/>
        </w:rPr>
        <w:t>201</w:t>
      </w:r>
      <w:r w:rsidR="00EE72A8">
        <w:rPr>
          <w:sz w:val="28"/>
          <w:szCs w:val="28"/>
        </w:rPr>
        <w:t>8</w:t>
      </w:r>
      <w:r w:rsidRPr="00192092">
        <w:rPr>
          <w:sz w:val="28"/>
          <w:szCs w:val="28"/>
        </w:rPr>
        <w:t xml:space="preserve"> год на крупных и средних предприятиях составила</w:t>
      </w:r>
      <w:r w:rsidR="00362B91">
        <w:rPr>
          <w:sz w:val="28"/>
          <w:szCs w:val="28"/>
        </w:rPr>
        <w:t xml:space="preserve"> </w:t>
      </w:r>
      <w:r w:rsidR="00EE72A8">
        <w:rPr>
          <w:sz w:val="28"/>
          <w:szCs w:val="28"/>
        </w:rPr>
        <w:t>3108</w:t>
      </w:r>
      <w:r w:rsidRPr="00192092">
        <w:rPr>
          <w:sz w:val="28"/>
          <w:szCs w:val="28"/>
        </w:rPr>
        <w:t xml:space="preserve"> </w:t>
      </w:r>
      <w:proofErr w:type="gramStart"/>
      <w:r w:rsidRPr="00192092">
        <w:rPr>
          <w:sz w:val="28"/>
          <w:szCs w:val="28"/>
        </w:rPr>
        <w:t>человек</w:t>
      </w:r>
      <w:proofErr w:type="gramEnd"/>
      <w:r w:rsidRPr="00192092">
        <w:rPr>
          <w:sz w:val="28"/>
          <w:szCs w:val="28"/>
        </w:rPr>
        <w:t xml:space="preserve"> и </w:t>
      </w:r>
      <w:r w:rsidR="001D7B20">
        <w:rPr>
          <w:sz w:val="28"/>
          <w:szCs w:val="28"/>
        </w:rPr>
        <w:t>увеличилось</w:t>
      </w:r>
      <w:r w:rsidRPr="00192092">
        <w:rPr>
          <w:sz w:val="28"/>
          <w:szCs w:val="28"/>
        </w:rPr>
        <w:t xml:space="preserve"> относительно </w:t>
      </w:r>
      <w:r w:rsidR="00D42044" w:rsidRPr="00192092">
        <w:rPr>
          <w:sz w:val="28"/>
          <w:szCs w:val="28"/>
        </w:rPr>
        <w:t>201</w:t>
      </w:r>
      <w:r w:rsidR="00EE72A8">
        <w:rPr>
          <w:sz w:val="28"/>
          <w:szCs w:val="28"/>
        </w:rPr>
        <w:t>7</w:t>
      </w:r>
      <w:r w:rsidRPr="00192092">
        <w:rPr>
          <w:sz w:val="28"/>
          <w:szCs w:val="28"/>
        </w:rPr>
        <w:t xml:space="preserve"> года на </w:t>
      </w:r>
      <w:r w:rsidR="001A038D">
        <w:rPr>
          <w:sz w:val="28"/>
          <w:szCs w:val="28"/>
        </w:rPr>
        <w:t>9,2</w:t>
      </w:r>
      <w:r w:rsidR="003F566A"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>% (</w:t>
      </w:r>
      <w:r w:rsidR="00D42044" w:rsidRPr="00192092">
        <w:rPr>
          <w:sz w:val="28"/>
          <w:szCs w:val="28"/>
        </w:rPr>
        <w:t>201</w:t>
      </w:r>
      <w:r w:rsidR="00EE72A8">
        <w:rPr>
          <w:sz w:val="28"/>
          <w:szCs w:val="28"/>
        </w:rPr>
        <w:t>7</w:t>
      </w:r>
      <w:r w:rsidRPr="00192092">
        <w:rPr>
          <w:sz w:val="28"/>
          <w:szCs w:val="28"/>
        </w:rPr>
        <w:t xml:space="preserve"> года – </w:t>
      </w:r>
      <w:r w:rsidR="003F566A">
        <w:rPr>
          <w:sz w:val="28"/>
          <w:szCs w:val="28"/>
        </w:rPr>
        <w:t>2</w:t>
      </w:r>
      <w:r w:rsidR="00EE72A8">
        <w:rPr>
          <w:sz w:val="28"/>
          <w:szCs w:val="28"/>
        </w:rPr>
        <w:t>846</w:t>
      </w:r>
      <w:r w:rsidR="003F566A"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>человек</w:t>
      </w:r>
      <w:r w:rsidR="003F566A">
        <w:rPr>
          <w:sz w:val="28"/>
          <w:szCs w:val="28"/>
        </w:rPr>
        <w:t>а</w:t>
      </w:r>
      <w:r w:rsidRPr="00192092">
        <w:rPr>
          <w:sz w:val="28"/>
          <w:szCs w:val="28"/>
        </w:rPr>
        <w:t xml:space="preserve">). 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Среднемесячная заработная плата одного работающего (без выплат социального характера) </w:t>
      </w:r>
      <w:r w:rsidR="005C6194" w:rsidRPr="00192092">
        <w:rPr>
          <w:sz w:val="28"/>
          <w:szCs w:val="28"/>
        </w:rPr>
        <w:t>в 201</w:t>
      </w:r>
      <w:r w:rsidR="00EC3389">
        <w:rPr>
          <w:sz w:val="28"/>
          <w:szCs w:val="28"/>
        </w:rPr>
        <w:t>8</w:t>
      </w:r>
      <w:r w:rsidRPr="00192092">
        <w:rPr>
          <w:sz w:val="28"/>
          <w:szCs w:val="28"/>
        </w:rPr>
        <w:t xml:space="preserve"> год</w:t>
      </w:r>
      <w:r w:rsidR="005C6194" w:rsidRPr="00192092">
        <w:rPr>
          <w:sz w:val="28"/>
          <w:szCs w:val="28"/>
        </w:rPr>
        <w:t>у</w:t>
      </w:r>
      <w:r w:rsidRPr="00192092">
        <w:rPr>
          <w:sz w:val="28"/>
          <w:szCs w:val="28"/>
        </w:rPr>
        <w:t xml:space="preserve"> на крупных и средних предприятиях Завитинского района сложилась в размере </w:t>
      </w:r>
      <w:r w:rsidR="00EC3389">
        <w:rPr>
          <w:sz w:val="28"/>
          <w:szCs w:val="28"/>
        </w:rPr>
        <w:t>38915</w:t>
      </w:r>
      <w:r w:rsidRPr="00192092">
        <w:rPr>
          <w:sz w:val="28"/>
          <w:szCs w:val="28"/>
        </w:rPr>
        <w:t xml:space="preserve"> рубля, увеличившись относительно </w:t>
      </w:r>
      <w:r w:rsidR="005C6194" w:rsidRPr="00192092">
        <w:rPr>
          <w:sz w:val="28"/>
          <w:szCs w:val="28"/>
        </w:rPr>
        <w:t>201</w:t>
      </w:r>
      <w:r w:rsidR="00EC3389">
        <w:rPr>
          <w:sz w:val="28"/>
          <w:szCs w:val="28"/>
        </w:rPr>
        <w:t>7</w:t>
      </w:r>
      <w:r w:rsidRPr="00192092">
        <w:rPr>
          <w:sz w:val="28"/>
          <w:szCs w:val="28"/>
        </w:rPr>
        <w:t xml:space="preserve"> года на </w:t>
      </w:r>
      <w:r w:rsidR="00EC3389">
        <w:rPr>
          <w:sz w:val="28"/>
          <w:szCs w:val="28"/>
        </w:rPr>
        <w:t>17,6</w:t>
      </w:r>
      <w:r w:rsidRPr="00192092">
        <w:rPr>
          <w:sz w:val="28"/>
          <w:szCs w:val="28"/>
        </w:rPr>
        <w:t>% (</w:t>
      </w:r>
      <w:r w:rsidR="00CA2189" w:rsidRPr="00192092">
        <w:rPr>
          <w:sz w:val="28"/>
          <w:szCs w:val="28"/>
        </w:rPr>
        <w:t>201</w:t>
      </w:r>
      <w:r w:rsidR="00EC3389">
        <w:rPr>
          <w:sz w:val="28"/>
          <w:szCs w:val="28"/>
        </w:rPr>
        <w:t>7</w:t>
      </w:r>
      <w:r w:rsidR="0055424A">
        <w:rPr>
          <w:sz w:val="28"/>
          <w:szCs w:val="28"/>
        </w:rPr>
        <w:t xml:space="preserve"> </w:t>
      </w:r>
      <w:r w:rsidR="00CA2189" w:rsidRPr="00192092">
        <w:rPr>
          <w:sz w:val="28"/>
          <w:szCs w:val="28"/>
        </w:rPr>
        <w:t>г</w:t>
      </w:r>
      <w:r w:rsidRPr="00192092">
        <w:rPr>
          <w:sz w:val="28"/>
          <w:szCs w:val="28"/>
        </w:rPr>
        <w:t xml:space="preserve"> – </w:t>
      </w:r>
      <w:r w:rsidR="00EC3389">
        <w:rPr>
          <w:sz w:val="28"/>
          <w:szCs w:val="28"/>
        </w:rPr>
        <w:t>33095</w:t>
      </w:r>
      <w:r w:rsidRPr="00192092">
        <w:rPr>
          <w:sz w:val="28"/>
          <w:szCs w:val="28"/>
        </w:rPr>
        <w:t xml:space="preserve"> рубля).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0572C1">
        <w:rPr>
          <w:sz w:val="28"/>
          <w:szCs w:val="28"/>
        </w:rPr>
        <w:t xml:space="preserve">За </w:t>
      </w:r>
      <w:r w:rsidR="00CA2189" w:rsidRPr="000572C1">
        <w:rPr>
          <w:sz w:val="28"/>
          <w:szCs w:val="28"/>
        </w:rPr>
        <w:t>201</w:t>
      </w:r>
      <w:r w:rsidR="00EC3389" w:rsidRPr="000572C1">
        <w:rPr>
          <w:sz w:val="28"/>
          <w:szCs w:val="28"/>
        </w:rPr>
        <w:t>8</w:t>
      </w:r>
      <w:r w:rsidRPr="000572C1">
        <w:rPr>
          <w:sz w:val="28"/>
          <w:szCs w:val="28"/>
        </w:rPr>
        <w:t xml:space="preserve"> г. среднемесячная заработная плата работников здравоохранения составила </w:t>
      </w:r>
      <w:r w:rsidR="000572C1" w:rsidRPr="000572C1">
        <w:rPr>
          <w:sz w:val="28"/>
          <w:szCs w:val="28"/>
        </w:rPr>
        <w:t>35108,4</w:t>
      </w:r>
      <w:r w:rsidRPr="000572C1">
        <w:rPr>
          <w:sz w:val="28"/>
          <w:szCs w:val="28"/>
        </w:rPr>
        <w:t xml:space="preserve"> рублей </w:t>
      </w:r>
      <w:r w:rsidR="00211173" w:rsidRPr="000572C1">
        <w:rPr>
          <w:sz w:val="28"/>
          <w:szCs w:val="28"/>
        </w:rPr>
        <w:t>(201</w:t>
      </w:r>
      <w:r w:rsidR="000572C1" w:rsidRPr="000572C1">
        <w:rPr>
          <w:sz w:val="28"/>
          <w:szCs w:val="28"/>
        </w:rPr>
        <w:t>7</w:t>
      </w:r>
      <w:r w:rsidRPr="000572C1">
        <w:rPr>
          <w:sz w:val="28"/>
          <w:szCs w:val="28"/>
        </w:rPr>
        <w:t xml:space="preserve"> года –</w:t>
      </w:r>
      <w:r w:rsidR="000572C1" w:rsidRPr="000572C1">
        <w:rPr>
          <w:sz w:val="28"/>
          <w:szCs w:val="28"/>
        </w:rPr>
        <w:t>24548,9</w:t>
      </w:r>
      <w:r w:rsidRPr="000572C1">
        <w:rPr>
          <w:sz w:val="28"/>
          <w:szCs w:val="28"/>
        </w:rPr>
        <w:t xml:space="preserve"> рублей),</w:t>
      </w:r>
      <w:r w:rsidR="000572C1">
        <w:rPr>
          <w:sz w:val="28"/>
          <w:szCs w:val="28"/>
        </w:rPr>
        <w:t xml:space="preserve"> </w:t>
      </w:r>
      <w:r w:rsidR="002525C3" w:rsidRPr="000572C1">
        <w:rPr>
          <w:sz w:val="28"/>
          <w:szCs w:val="28"/>
        </w:rPr>
        <w:t>увеличение</w:t>
      </w:r>
      <w:r w:rsidR="00AB21E6" w:rsidRPr="000572C1">
        <w:rPr>
          <w:sz w:val="28"/>
          <w:szCs w:val="28"/>
        </w:rPr>
        <w:t xml:space="preserve"> – </w:t>
      </w:r>
      <w:r w:rsidR="00613E18" w:rsidRPr="000572C1">
        <w:rPr>
          <w:sz w:val="28"/>
          <w:szCs w:val="28"/>
        </w:rPr>
        <w:t xml:space="preserve">на </w:t>
      </w:r>
      <w:r w:rsidR="000572C1" w:rsidRPr="000572C1">
        <w:rPr>
          <w:sz w:val="28"/>
          <w:szCs w:val="28"/>
        </w:rPr>
        <w:t>4</w:t>
      </w:r>
      <w:r w:rsidR="002525C3" w:rsidRPr="000572C1">
        <w:rPr>
          <w:sz w:val="28"/>
          <w:szCs w:val="28"/>
        </w:rPr>
        <w:t>3,0</w:t>
      </w:r>
      <w:r w:rsidR="00613E18" w:rsidRPr="000572C1">
        <w:rPr>
          <w:sz w:val="28"/>
          <w:szCs w:val="28"/>
        </w:rPr>
        <w:t xml:space="preserve">%. </w:t>
      </w:r>
      <w:r w:rsidR="00AB21E6" w:rsidRPr="000572C1">
        <w:rPr>
          <w:sz w:val="28"/>
          <w:szCs w:val="28"/>
        </w:rPr>
        <w:t>Р</w:t>
      </w:r>
      <w:r w:rsidRPr="000572C1">
        <w:rPr>
          <w:sz w:val="28"/>
          <w:szCs w:val="28"/>
        </w:rPr>
        <w:t>аботников культуры –</w:t>
      </w:r>
      <w:r w:rsidR="000572C1" w:rsidRPr="000572C1">
        <w:rPr>
          <w:sz w:val="28"/>
          <w:szCs w:val="28"/>
        </w:rPr>
        <w:t>33088,17</w:t>
      </w:r>
      <w:r w:rsidR="00390B50" w:rsidRPr="000572C1">
        <w:rPr>
          <w:sz w:val="28"/>
          <w:szCs w:val="28"/>
        </w:rPr>
        <w:t xml:space="preserve"> </w:t>
      </w:r>
      <w:r w:rsidRPr="000572C1">
        <w:rPr>
          <w:sz w:val="28"/>
          <w:szCs w:val="28"/>
        </w:rPr>
        <w:t>рубля (в 201</w:t>
      </w:r>
      <w:r w:rsidR="000572C1" w:rsidRPr="000572C1">
        <w:rPr>
          <w:sz w:val="28"/>
          <w:szCs w:val="28"/>
        </w:rPr>
        <w:t>7</w:t>
      </w:r>
      <w:r w:rsidRPr="000572C1">
        <w:rPr>
          <w:sz w:val="28"/>
          <w:szCs w:val="28"/>
        </w:rPr>
        <w:t xml:space="preserve"> году – </w:t>
      </w:r>
      <w:r w:rsidR="000572C1" w:rsidRPr="000572C1">
        <w:rPr>
          <w:sz w:val="28"/>
          <w:szCs w:val="28"/>
        </w:rPr>
        <w:t>31500</w:t>
      </w:r>
      <w:r w:rsidR="007716ED" w:rsidRPr="000572C1">
        <w:rPr>
          <w:sz w:val="28"/>
          <w:szCs w:val="28"/>
        </w:rPr>
        <w:t xml:space="preserve"> рублей</w:t>
      </w:r>
      <w:r w:rsidRPr="000572C1">
        <w:rPr>
          <w:sz w:val="28"/>
          <w:szCs w:val="28"/>
        </w:rPr>
        <w:t xml:space="preserve">), увеличение к аналогичному периоду предыдущего года – на </w:t>
      </w:r>
      <w:r w:rsidR="000572C1" w:rsidRPr="000572C1">
        <w:rPr>
          <w:sz w:val="28"/>
          <w:szCs w:val="28"/>
        </w:rPr>
        <w:t>5,04</w:t>
      </w:r>
      <w:r w:rsidRPr="000572C1">
        <w:rPr>
          <w:sz w:val="28"/>
          <w:szCs w:val="28"/>
        </w:rPr>
        <w:t xml:space="preserve">%, в сфере образования – </w:t>
      </w:r>
      <w:r w:rsidR="000572C1" w:rsidRPr="000572C1">
        <w:rPr>
          <w:sz w:val="28"/>
          <w:szCs w:val="28"/>
        </w:rPr>
        <w:t>26584,2</w:t>
      </w:r>
      <w:r w:rsidR="008A6ABE" w:rsidRPr="000572C1">
        <w:rPr>
          <w:sz w:val="28"/>
          <w:szCs w:val="28"/>
        </w:rPr>
        <w:t xml:space="preserve"> рублей (в 201</w:t>
      </w:r>
      <w:r w:rsidR="000572C1" w:rsidRPr="000572C1">
        <w:rPr>
          <w:sz w:val="28"/>
          <w:szCs w:val="28"/>
        </w:rPr>
        <w:t>7</w:t>
      </w:r>
      <w:r w:rsidRPr="000572C1">
        <w:rPr>
          <w:sz w:val="28"/>
          <w:szCs w:val="28"/>
        </w:rPr>
        <w:t xml:space="preserve"> году – </w:t>
      </w:r>
      <w:r w:rsidR="000572C1" w:rsidRPr="000572C1">
        <w:rPr>
          <w:sz w:val="28"/>
          <w:szCs w:val="28"/>
        </w:rPr>
        <w:t>20889,5</w:t>
      </w:r>
      <w:r w:rsidRPr="000572C1">
        <w:rPr>
          <w:sz w:val="28"/>
          <w:szCs w:val="28"/>
        </w:rPr>
        <w:t xml:space="preserve"> рублей), </w:t>
      </w:r>
      <w:r w:rsidR="007716ED" w:rsidRPr="000572C1">
        <w:rPr>
          <w:sz w:val="28"/>
          <w:szCs w:val="28"/>
        </w:rPr>
        <w:t>увеличение</w:t>
      </w:r>
      <w:r w:rsidR="000572C1">
        <w:rPr>
          <w:sz w:val="28"/>
          <w:szCs w:val="28"/>
        </w:rPr>
        <w:t xml:space="preserve"> </w:t>
      </w:r>
      <w:proofErr w:type="gramStart"/>
      <w:r w:rsidR="008A6ABE" w:rsidRPr="000572C1">
        <w:rPr>
          <w:sz w:val="28"/>
          <w:szCs w:val="28"/>
        </w:rPr>
        <w:t>на</w:t>
      </w:r>
      <w:proofErr w:type="gramEnd"/>
      <w:r w:rsidR="000572C1">
        <w:rPr>
          <w:sz w:val="28"/>
          <w:szCs w:val="28"/>
        </w:rPr>
        <w:t xml:space="preserve"> 27,2</w:t>
      </w:r>
      <w:r w:rsidRPr="000572C1">
        <w:rPr>
          <w:sz w:val="28"/>
          <w:szCs w:val="28"/>
        </w:rPr>
        <w:t xml:space="preserve"> %.</w:t>
      </w:r>
    </w:p>
    <w:p w:rsidR="00D87F8D" w:rsidRPr="00192092" w:rsidRDefault="005F50C2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Для граждан, подлежащих высвобождению, специалисты ЦЗН проводят ряд мероприятий, в том числе </w:t>
      </w:r>
      <w:proofErr w:type="spellStart"/>
      <w:r w:rsidRPr="00192092">
        <w:rPr>
          <w:sz w:val="28"/>
          <w:szCs w:val="28"/>
        </w:rPr>
        <w:t>предувольнительные</w:t>
      </w:r>
      <w:proofErr w:type="spellEnd"/>
      <w:r w:rsidRPr="00192092">
        <w:rPr>
          <w:sz w:val="28"/>
          <w:szCs w:val="28"/>
        </w:rPr>
        <w:t xml:space="preserve"> консультации, информируют </w:t>
      </w:r>
      <w:proofErr w:type="gramStart"/>
      <w:r w:rsidRPr="00192092">
        <w:rPr>
          <w:sz w:val="28"/>
          <w:szCs w:val="28"/>
        </w:rPr>
        <w:t>о</w:t>
      </w:r>
      <w:proofErr w:type="gramEnd"/>
      <w:r w:rsidRPr="00192092">
        <w:rPr>
          <w:sz w:val="28"/>
          <w:szCs w:val="28"/>
        </w:rPr>
        <w:t xml:space="preserve"> всех государственных услугах, предоставляемых ЦЗН, в том числе информирование о положении на рынке труда, знакомят с вакансиями для замещения свободных рабочих мест, зарегистрированными в ЦЗН, о возможности прохождения профессионального обучения по профессиям (специальностям), востребованным на рынке труда; предоставляют и знакомят с альбомом вакансий для работы вахтовым методом, в том числе и на космодроме «Восточный»»; о возможности организации </w:t>
      </w:r>
      <w:proofErr w:type="spellStart"/>
      <w:r w:rsidRPr="00192092">
        <w:rPr>
          <w:sz w:val="28"/>
          <w:szCs w:val="28"/>
        </w:rPr>
        <w:t>самозанятости</w:t>
      </w:r>
      <w:proofErr w:type="spellEnd"/>
      <w:r w:rsidRPr="00192092">
        <w:rPr>
          <w:sz w:val="28"/>
          <w:szCs w:val="28"/>
        </w:rPr>
        <w:t xml:space="preserve"> с предоставлением единовременной финансовой помощи и др.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bookmarkStart w:id="0" w:name="_GoBack"/>
      <w:bookmarkEnd w:id="0"/>
      <w:r w:rsidRPr="00192092">
        <w:rPr>
          <w:b/>
          <w:sz w:val="28"/>
          <w:szCs w:val="28"/>
        </w:rPr>
        <w:t>Управление финансовыми ресурсами</w:t>
      </w:r>
    </w:p>
    <w:p w:rsidR="009C2F61" w:rsidRPr="00192092" w:rsidRDefault="009C2F61" w:rsidP="009C2F61">
      <w:pPr>
        <w:ind w:firstLine="684"/>
        <w:jc w:val="both"/>
        <w:rPr>
          <w:sz w:val="20"/>
          <w:szCs w:val="28"/>
        </w:rPr>
      </w:pPr>
    </w:p>
    <w:p w:rsidR="00CB2B75" w:rsidRPr="00390B50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Бюджет Завитинского района на 201</w:t>
      </w:r>
      <w:r w:rsidR="00D87F8D">
        <w:rPr>
          <w:sz w:val="28"/>
          <w:szCs w:val="28"/>
        </w:rPr>
        <w:t>8</w:t>
      </w:r>
      <w:r w:rsidRPr="00192092">
        <w:rPr>
          <w:sz w:val="28"/>
          <w:szCs w:val="28"/>
        </w:rPr>
        <w:t xml:space="preserve"> год был принят решением районного Совета народных депутатов </w:t>
      </w:r>
      <w:r w:rsidR="00C06CD3" w:rsidRPr="00C06CD3">
        <w:rPr>
          <w:sz w:val="28"/>
          <w:szCs w:val="28"/>
        </w:rPr>
        <w:t xml:space="preserve">от </w:t>
      </w:r>
      <w:r w:rsidR="00CB2B75" w:rsidRPr="00390B50">
        <w:rPr>
          <w:sz w:val="28"/>
          <w:szCs w:val="28"/>
        </w:rPr>
        <w:t>21.12.2017 № 14/5 «Об утверждении бюджета Завитинского района на 2018 год и плановый период 2019-2020 годов».</w:t>
      </w:r>
    </w:p>
    <w:p w:rsidR="00590247" w:rsidRDefault="00590247" w:rsidP="00590247">
      <w:pPr>
        <w:ind w:firstLine="528"/>
        <w:jc w:val="both"/>
        <w:rPr>
          <w:b/>
          <w:sz w:val="28"/>
          <w:szCs w:val="28"/>
        </w:rPr>
      </w:pPr>
      <w:r>
        <w:rPr>
          <w:color w:val="050505"/>
          <w:sz w:val="28"/>
          <w:szCs w:val="28"/>
        </w:rPr>
        <w:t xml:space="preserve">Доходная часть бюджета района по состоянию на 1 января 2019 года исполнена в объеме </w:t>
      </w:r>
      <w:r w:rsidR="000572C1">
        <w:rPr>
          <w:color w:val="050505"/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t>447, 037</w:t>
      </w:r>
      <w:r w:rsidR="00E14060">
        <w:rPr>
          <w:color w:val="050505"/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t>млн. руб., что составляет 96,7 % от планируемых показателей (462 ,185</w:t>
      </w:r>
      <w:r w:rsidR="00332ACE">
        <w:rPr>
          <w:color w:val="050505"/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t xml:space="preserve">млн. руб.). Поступления собственных (налоговых и неналоговых) доходов за 2018 год при плане 122 285,1 тыс. руб. исполнены на 88,8 </w:t>
      </w:r>
      <w:r>
        <w:rPr>
          <w:color w:val="050505"/>
          <w:sz w:val="28"/>
          <w:szCs w:val="28"/>
        </w:rPr>
        <w:lastRenderedPageBreak/>
        <w:t xml:space="preserve">%. </w:t>
      </w:r>
      <w:r>
        <w:rPr>
          <w:sz w:val="28"/>
          <w:szCs w:val="28"/>
        </w:rPr>
        <w:t>По сравнению с 2017 годом поступление налоговых и неналоговых доходов увеличилось на 18 </w:t>
      </w:r>
      <w:r w:rsidR="00332ACE">
        <w:rPr>
          <w:sz w:val="28"/>
          <w:szCs w:val="28"/>
        </w:rPr>
        <w:t>,07</w:t>
      </w:r>
      <w:r w:rsidR="00E14060">
        <w:rPr>
          <w:sz w:val="28"/>
          <w:szCs w:val="28"/>
        </w:rPr>
        <w:t xml:space="preserve"> </w:t>
      </w:r>
      <w:r w:rsidR="00332ACE">
        <w:rPr>
          <w:sz w:val="28"/>
          <w:szCs w:val="28"/>
        </w:rPr>
        <w:t>млн</w:t>
      </w:r>
      <w:r>
        <w:rPr>
          <w:sz w:val="28"/>
          <w:szCs w:val="28"/>
        </w:rPr>
        <w:t xml:space="preserve">. руб. или на 20 %. </w:t>
      </w:r>
    </w:p>
    <w:p w:rsidR="00BD16B6" w:rsidRPr="00967051" w:rsidRDefault="00BD16B6" w:rsidP="00BD16B6">
      <w:pPr>
        <w:ind w:firstLine="540"/>
        <w:jc w:val="both"/>
        <w:rPr>
          <w:sz w:val="28"/>
          <w:szCs w:val="28"/>
        </w:rPr>
      </w:pPr>
      <w:r w:rsidRPr="00967051">
        <w:rPr>
          <w:sz w:val="28"/>
          <w:szCs w:val="28"/>
        </w:rPr>
        <w:t xml:space="preserve">Анализ приведенных данных показал, что в структуре налоговых и неналоговых доходов района за 2018 год основную долю составляет </w:t>
      </w:r>
      <w:r>
        <w:rPr>
          <w:sz w:val="28"/>
          <w:szCs w:val="28"/>
        </w:rPr>
        <w:t xml:space="preserve">налог на доходы физических лиц (80,5 %). </w:t>
      </w:r>
      <w:proofErr w:type="gramStart"/>
      <w:r>
        <w:rPr>
          <w:sz w:val="28"/>
          <w:szCs w:val="28"/>
        </w:rPr>
        <w:t>За 2018 год поступление налога на доходы физических лиц состави</w:t>
      </w:r>
      <w:r w:rsidR="00E14060">
        <w:rPr>
          <w:sz w:val="28"/>
          <w:szCs w:val="28"/>
        </w:rPr>
        <w:t>ло 87, 45 млн. руб., что на 20,</w:t>
      </w:r>
      <w:r>
        <w:rPr>
          <w:sz w:val="28"/>
          <w:szCs w:val="28"/>
        </w:rPr>
        <w:t>83 млн. руб. больше п</w:t>
      </w:r>
      <w:r w:rsidRPr="00967051">
        <w:rPr>
          <w:sz w:val="28"/>
          <w:szCs w:val="28"/>
        </w:rPr>
        <w:t>о сравнению с 2017 год</w:t>
      </w:r>
      <w:r w:rsidR="00E14060">
        <w:rPr>
          <w:sz w:val="28"/>
          <w:szCs w:val="28"/>
        </w:rPr>
        <w:t>ом (66,</w:t>
      </w:r>
      <w:r>
        <w:rPr>
          <w:sz w:val="28"/>
          <w:szCs w:val="28"/>
        </w:rPr>
        <w:t xml:space="preserve">617 млн. руб.), это </w:t>
      </w:r>
      <w:r w:rsidRPr="00967051">
        <w:rPr>
          <w:sz w:val="28"/>
          <w:szCs w:val="28"/>
        </w:rPr>
        <w:t>связано с увеличением дополнительного норматива отчисления взамен дотации на выравнивание бюджетн</w:t>
      </w:r>
      <w:r>
        <w:rPr>
          <w:sz w:val="28"/>
          <w:szCs w:val="28"/>
        </w:rPr>
        <w:t xml:space="preserve">ой обеспеченности с 27,9873 %  </w:t>
      </w:r>
      <w:r w:rsidRPr="00967051">
        <w:rPr>
          <w:sz w:val="28"/>
          <w:szCs w:val="28"/>
        </w:rPr>
        <w:t>в 2017 г. до 32,7572</w:t>
      </w:r>
      <w:r>
        <w:rPr>
          <w:sz w:val="28"/>
          <w:szCs w:val="28"/>
        </w:rPr>
        <w:t xml:space="preserve"> </w:t>
      </w:r>
      <w:r w:rsidRPr="00967051">
        <w:rPr>
          <w:sz w:val="28"/>
          <w:szCs w:val="28"/>
        </w:rPr>
        <w:t>% в 2018 г.</w:t>
      </w:r>
      <w:r>
        <w:rPr>
          <w:sz w:val="28"/>
          <w:szCs w:val="28"/>
        </w:rPr>
        <w:t>, а также ростом фонда оплаты труда учреждений района, оплаты</w:t>
      </w:r>
      <w:proofErr w:type="gramEnd"/>
      <w:r>
        <w:rPr>
          <w:sz w:val="28"/>
          <w:szCs w:val="28"/>
        </w:rPr>
        <w:t xml:space="preserve"> задолженности по актам проверок Межрайонной ИФНС России № 2 по Амурской области. </w:t>
      </w:r>
    </w:p>
    <w:p w:rsidR="009C2F61" w:rsidRPr="00BD16B6" w:rsidRDefault="009C2F61" w:rsidP="009C2F61">
      <w:pPr>
        <w:ind w:firstLine="684"/>
        <w:jc w:val="both"/>
        <w:rPr>
          <w:sz w:val="28"/>
          <w:szCs w:val="28"/>
        </w:rPr>
      </w:pPr>
      <w:r w:rsidRPr="00BD16B6">
        <w:rPr>
          <w:sz w:val="28"/>
          <w:szCs w:val="28"/>
        </w:rPr>
        <w:t xml:space="preserve">Расходы консолидированного бюджета осуществлялись в пределах фактического поступления доходов и составили за </w:t>
      </w:r>
      <w:r w:rsidR="00527DF1" w:rsidRPr="00BD16B6">
        <w:rPr>
          <w:sz w:val="28"/>
          <w:szCs w:val="28"/>
        </w:rPr>
        <w:t>201</w:t>
      </w:r>
      <w:r w:rsidR="00BD16B6" w:rsidRPr="00BD16B6">
        <w:rPr>
          <w:sz w:val="28"/>
          <w:szCs w:val="28"/>
        </w:rPr>
        <w:t>8</w:t>
      </w:r>
      <w:r w:rsidRPr="00BD16B6">
        <w:rPr>
          <w:sz w:val="28"/>
          <w:szCs w:val="28"/>
        </w:rPr>
        <w:t xml:space="preserve"> год</w:t>
      </w:r>
      <w:r w:rsidR="00BD16B6" w:rsidRPr="00BD16B6">
        <w:rPr>
          <w:sz w:val="28"/>
          <w:szCs w:val="28"/>
        </w:rPr>
        <w:t xml:space="preserve"> – 446,627</w:t>
      </w:r>
      <w:r w:rsidRPr="00BD16B6">
        <w:rPr>
          <w:sz w:val="28"/>
          <w:szCs w:val="28"/>
        </w:rPr>
        <w:t xml:space="preserve"> млн</w:t>
      </w:r>
      <w:r w:rsidR="00BD16B6">
        <w:rPr>
          <w:sz w:val="28"/>
          <w:szCs w:val="28"/>
        </w:rPr>
        <w:t>.</w:t>
      </w:r>
      <w:r w:rsidRPr="00BD16B6">
        <w:rPr>
          <w:sz w:val="28"/>
          <w:szCs w:val="28"/>
        </w:rPr>
        <w:t xml:space="preserve"> рублей, выполнение – </w:t>
      </w:r>
      <w:r w:rsidR="00BD16B6" w:rsidRPr="00BD16B6">
        <w:rPr>
          <w:sz w:val="28"/>
          <w:szCs w:val="28"/>
        </w:rPr>
        <w:t>96,0</w:t>
      </w:r>
      <w:r w:rsidRPr="00BD16B6">
        <w:rPr>
          <w:sz w:val="28"/>
          <w:szCs w:val="28"/>
        </w:rPr>
        <w:t>% (от утвержденных назначений).</w:t>
      </w:r>
    </w:p>
    <w:p w:rsidR="009C2F61" w:rsidRPr="00D907DD" w:rsidRDefault="009C2F61" w:rsidP="009C2F61">
      <w:pPr>
        <w:ind w:firstLine="684"/>
        <w:jc w:val="both"/>
        <w:rPr>
          <w:sz w:val="28"/>
          <w:szCs w:val="28"/>
        </w:rPr>
      </w:pPr>
      <w:r w:rsidRPr="00D907DD">
        <w:rPr>
          <w:sz w:val="28"/>
          <w:szCs w:val="28"/>
        </w:rPr>
        <w:t>На финансирование социальной сферы (образование, к</w:t>
      </w:r>
      <w:r w:rsidR="00A15615" w:rsidRPr="00D907DD">
        <w:rPr>
          <w:sz w:val="28"/>
          <w:szCs w:val="28"/>
        </w:rPr>
        <w:t>ультура, здравоохранение, спорт и социальная политика</w:t>
      </w:r>
      <w:r w:rsidRPr="00D907DD">
        <w:rPr>
          <w:sz w:val="28"/>
          <w:szCs w:val="28"/>
        </w:rPr>
        <w:t xml:space="preserve">) за </w:t>
      </w:r>
      <w:r w:rsidR="00824D62" w:rsidRPr="00D907DD">
        <w:rPr>
          <w:sz w:val="28"/>
          <w:szCs w:val="28"/>
        </w:rPr>
        <w:t>201</w:t>
      </w:r>
      <w:r w:rsidR="00D907DD" w:rsidRPr="00D907DD">
        <w:rPr>
          <w:sz w:val="28"/>
          <w:szCs w:val="28"/>
        </w:rPr>
        <w:t>8</w:t>
      </w:r>
      <w:r w:rsidRPr="00D907DD">
        <w:rPr>
          <w:sz w:val="28"/>
          <w:szCs w:val="28"/>
        </w:rPr>
        <w:t xml:space="preserve"> года направлено </w:t>
      </w:r>
      <w:r w:rsidR="00D907DD" w:rsidRPr="00D907DD">
        <w:rPr>
          <w:sz w:val="28"/>
          <w:szCs w:val="28"/>
        </w:rPr>
        <w:t>361,549</w:t>
      </w:r>
      <w:r w:rsidRPr="00D907DD">
        <w:rPr>
          <w:sz w:val="28"/>
          <w:szCs w:val="28"/>
        </w:rPr>
        <w:t xml:space="preserve"> млн. рублей, или </w:t>
      </w:r>
      <w:r w:rsidR="00D907DD" w:rsidRPr="00D907DD">
        <w:rPr>
          <w:sz w:val="28"/>
          <w:szCs w:val="28"/>
        </w:rPr>
        <w:t>81,0</w:t>
      </w:r>
      <w:r w:rsidRPr="00D907DD">
        <w:rPr>
          <w:sz w:val="28"/>
          <w:szCs w:val="28"/>
        </w:rPr>
        <w:t xml:space="preserve">% общей суммы исполненных расходов. Исполнение плановых назначений по данному направлению составило </w:t>
      </w:r>
      <w:r w:rsidR="00D907DD" w:rsidRPr="00D907DD">
        <w:rPr>
          <w:sz w:val="28"/>
          <w:szCs w:val="28"/>
        </w:rPr>
        <w:t>95,4</w:t>
      </w:r>
      <w:r w:rsidRPr="00D907DD">
        <w:rPr>
          <w:sz w:val="28"/>
          <w:szCs w:val="28"/>
        </w:rPr>
        <w:t>%.</w:t>
      </w:r>
    </w:p>
    <w:p w:rsidR="009C2F61" w:rsidRPr="00D907DD" w:rsidRDefault="009C2F61" w:rsidP="009C2F61">
      <w:pPr>
        <w:ind w:firstLine="684"/>
        <w:jc w:val="both"/>
        <w:rPr>
          <w:sz w:val="28"/>
          <w:szCs w:val="28"/>
        </w:rPr>
      </w:pPr>
      <w:r w:rsidRPr="00D907DD">
        <w:rPr>
          <w:sz w:val="28"/>
          <w:szCs w:val="28"/>
        </w:rPr>
        <w:t xml:space="preserve">На общегосударственные вопросы направлено </w:t>
      </w:r>
      <w:r w:rsidR="00D907DD" w:rsidRPr="00D907DD">
        <w:rPr>
          <w:sz w:val="28"/>
          <w:szCs w:val="28"/>
        </w:rPr>
        <w:t>44,164</w:t>
      </w:r>
      <w:r w:rsidRPr="00D907DD">
        <w:rPr>
          <w:sz w:val="28"/>
          <w:szCs w:val="28"/>
        </w:rPr>
        <w:t xml:space="preserve"> млн. рублей, или </w:t>
      </w:r>
      <w:r w:rsidR="00D907DD" w:rsidRPr="00D907DD">
        <w:rPr>
          <w:sz w:val="28"/>
          <w:szCs w:val="28"/>
        </w:rPr>
        <w:t>97,2</w:t>
      </w:r>
      <w:r w:rsidRPr="00D907DD">
        <w:rPr>
          <w:sz w:val="28"/>
          <w:szCs w:val="28"/>
        </w:rPr>
        <w:t>% общей суммы исполненных расходов.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D907DD">
        <w:rPr>
          <w:sz w:val="28"/>
          <w:szCs w:val="28"/>
        </w:rPr>
        <w:t>Основными направлениями по расходованию средств бюджета, по-прежнему, остаются образование, здравоохранение и спорт, культура, социальная помощь.</w:t>
      </w:r>
    </w:p>
    <w:p w:rsidR="009C2F61" w:rsidRPr="00192092" w:rsidRDefault="009C2F61" w:rsidP="009C2F61">
      <w:pPr>
        <w:rPr>
          <w:sz w:val="28"/>
          <w:szCs w:val="28"/>
        </w:rPr>
      </w:pPr>
    </w:p>
    <w:p w:rsidR="009C2F61" w:rsidRDefault="009C2F61" w:rsidP="009C2F61">
      <w:pPr>
        <w:ind w:firstLine="684"/>
        <w:jc w:val="both"/>
        <w:rPr>
          <w:b/>
          <w:bCs/>
          <w:sz w:val="28"/>
          <w:szCs w:val="28"/>
        </w:rPr>
      </w:pPr>
      <w:r w:rsidRPr="00192092">
        <w:rPr>
          <w:b/>
          <w:bCs/>
          <w:sz w:val="28"/>
          <w:szCs w:val="28"/>
        </w:rPr>
        <w:t xml:space="preserve">Анализ социально-экономического развития </w:t>
      </w:r>
      <w:r w:rsidR="00323364" w:rsidRPr="00192092">
        <w:rPr>
          <w:b/>
          <w:bCs/>
          <w:sz w:val="28"/>
          <w:szCs w:val="28"/>
        </w:rPr>
        <w:t xml:space="preserve">за </w:t>
      </w:r>
      <w:r w:rsidR="00B412AF" w:rsidRPr="00192092">
        <w:rPr>
          <w:b/>
          <w:bCs/>
          <w:sz w:val="28"/>
          <w:szCs w:val="28"/>
        </w:rPr>
        <w:t>201</w:t>
      </w:r>
      <w:r w:rsidR="00D907DD">
        <w:rPr>
          <w:b/>
          <w:bCs/>
          <w:sz w:val="28"/>
          <w:szCs w:val="28"/>
        </w:rPr>
        <w:t>8</w:t>
      </w:r>
      <w:r w:rsidRPr="00192092">
        <w:rPr>
          <w:b/>
          <w:bCs/>
          <w:sz w:val="28"/>
          <w:szCs w:val="28"/>
        </w:rPr>
        <w:t xml:space="preserve"> год в сравнении с </w:t>
      </w:r>
      <w:r w:rsidRPr="00D907DD">
        <w:rPr>
          <w:b/>
          <w:bCs/>
          <w:sz w:val="28"/>
          <w:szCs w:val="28"/>
        </w:rPr>
        <w:t>аналогичным периодом 201</w:t>
      </w:r>
      <w:r w:rsidR="00D907DD" w:rsidRPr="00D907DD">
        <w:rPr>
          <w:b/>
          <w:bCs/>
          <w:sz w:val="28"/>
          <w:szCs w:val="28"/>
        </w:rPr>
        <w:t>7</w:t>
      </w:r>
      <w:r w:rsidRPr="00D907DD">
        <w:rPr>
          <w:b/>
          <w:bCs/>
          <w:sz w:val="28"/>
          <w:szCs w:val="28"/>
        </w:rPr>
        <w:t xml:space="preserve"> года выявил следующие </w:t>
      </w:r>
      <w:r w:rsidRPr="00D907DD">
        <w:rPr>
          <w:b/>
          <w:bCs/>
          <w:sz w:val="28"/>
          <w:szCs w:val="28"/>
          <w:u w:val="single"/>
        </w:rPr>
        <w:t>позитивные тенденции</w:t>
      </w:r>
      <w:r w:rsidRPr="00D907DD">
        <w:rPr>
          <w:b/>
          <w:bCs/>
          <w:sz w:val="28"/>
          <w:szCs w:val="28"/>
        </w:rPr>
        <w:t>:</w:t>
      </w:r>
    </w:p>
    <w:p w:rsidR="00D907DD" w:rsidRPr="00192092" w:rsidRDefault="00D907DD" w:rsidP="00D907DD">
      <w:pPr>
        <w:ind w:firstLine="68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Объем о</w:t>
      </w:r>
      <w:r w:rsidRPr="0082305C">
        <w:rPr>
          <w:sz w:val="28"/>
          <w:szCs w:val="28"/>
        </w:rPr>
        <w:t>тгружен</w:t>
      </w:r>
      <w:r>
        <w:rPr>
          <w:sz w:val="28"/>
          <w:szCs w:val="28"/>
        </w:rPr>
        <w:t>ных</w:t>
      </w:r>
      <w:r w:rsidRPr="0082305C">
        <w:rPr>
          <w:sz w:val="28"/>
          <w:szCs w:val="28"/>
        </w:rPr>
        <w:t xml:space="preserve"> товаров собственного производства, выполнено работ и услуг собственными силами по «чистым» видам экономической деятельности по крупным и средним организациям (без организаций с численност</w:t>
      </w:r>
      <w:r>
        <w:rPr>
          <w:sz w:val="28"/>
          <w:szCs w:val="28"/>
        </w:rPr>
        <w:t>ью работников менее 15 чел.) за</w:t>
      </w:r>
      <w:r w:rsidRPr="00192092">
        <w:rPr>
          <w:sz w:val="28"/>
          <w:szCs w:val="28"/>
        </w:rPr>
        <w:t xml:space="preserve"> 201</w:t>
      </w:r>
      <w:r>
        <w:rPr>
          <w:sz w:val="28"/>
          <w:szCs w:val="28"/>
        </w:rPr>
        <w:t>8г</w:t>
      </w:r>
      <w:r w:rsidRPr="00192092">
        <w:rPr>
          <w:sz w:val="28"/>
          <w:szCs w:val="28"/>
        </w:rPr>
        <w:t xml:space="preserve">. в фактических ценах </w:t>
      </w:r>
      <w:r>
        <w:rPr>
          <w:sz w:val="28"/>
          <w:szCs w:val="28"/>
        </w:rPr>
        <w:t>увеличился</w:t>
      </w:r>
      <w:r w:rsidRPr="00192092">
        <w:rPr>
          <w:sz w:val="28"/>
          <w:szCs w:val="28"/>
        </w:rPr>
        <w:t xml:space="preserve"> </w:t>
      </w:r>
      <w:r>
        <w:rPr>
          <w:sz w:val="28"/>
          <w:szCs w:val="28"/>
        </w:rPr>
        <w:t>на 11,3%;</w:t>
      </w:r>
    </w:p>
    <w:p w:rsidR="00D907DD" w:rsidRDefault="00D907DD" w:rsidP="009C2F61">
      <w:pPr>
        <w:ind w:firstLine="6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907DD">
        <w:rPr>
          <w:sz w:val="28"/>
          <w:szCs w:val="28"/>
        </w:rPr>
        <w:t xml:space="preserve">Оборот общественного питания </w:t>
      </w:r>
      <w:r>
        <w:rPr>
          <w:sz w:val="28"/>
          <w:szCs w:val="28"/>
        </w:rPr>
        <w:t>увеличился</w:t>
      </w:r>
      <w:r w:rsidRPr="00D907DD">
        <w:rPr>
          <w:sz w:val="28"/>
          <w:szCs w:val="28"/>
        </w:rPr>
        <w:t xml:space="preserve"> </w:t>
      </w:r>
      <w:r>
        <w:rPr>
          <w:sz w:val="28"/>
          <w:szCs w:val="28"/>
        </w:rPr>
        <w:t>на 14,2%.(в сопоставимых ценах);</w:t>
      </w:r>
    </w:p>
    <w:p w:rsidR="00D907DD" w:rsidRPr="00192092" w:rsidRDefault="00D907DD" w:rsidP="00D907DD">
      <w:pPr>
        <w:ind w:firstLine="684"/>
        <w:jc w:val="both"/>
        <w:rPr>
          <w:sz w:val="28"/>
          <w:szCs w:val="28"/>
        </w:rPr>
      </w:pPr>
      <w:proofErr w:type="gramStart"/>
      <w:r w:rsidRPr="00A030F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>Среднесписочная численность работающих</w:t>
      </w:r>
      <w:r w:rsidRPr="00EE72A8">
        <w:rPr>
          <w:sz w:val="28"/>
          <w:szCs w:val="28"/>
        </w:rPr>
        <w:t xml:space="preserve"> по организациям, не относящимся к субъектам малого предпринимательства</w:t>
      </w:r>
      <w:r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 xml:space="preserve"> на крупных и средних предприятиях </w:t>
      </w:r>
      <w:r>
        <w:rPr>
          <w:sz w:val="28"/>
          <w:szCs w:val="28"/>
        </w:rPr>
        <w:t xml:space="preserve"> увеличилась</w:t>
      </w:r>
      <w:r w:rsidRPr="00192092">
        <w:rPr>
          <w:sz w:val="28"/>
          <w:szCs w:val="28"/>
        </w:rPr>
        <w:t xml:space="preserve"> на </w:t>
      </w:r>
      <w:r w:rsidR="00546011">
        <w:rPr>
          <w:sz w:val="28"/>
          <w:szCs w:val="28"/>
        </w:rPr>
        <w:t>9,2 %</w:t>
      </w:r>
      <w:r>
        <w:rPr>
          <w:sz w:val="28"/>
          <w:szCs w:val="28"/>
        </w:rPr>
        <w:t>;</w:t>
      </w:r>
      <w:r w:rsidRPr="00192092">
        <w:rPr>
          <w:sz w:val="28"/>
          <w:szCs w:val="28"/>
        </w:rPr>
        <w:t xml:space="preserve"> </w:t>
      </w:r>
      <w:proofErr w:type="gramEnd"/>
    </w:p>
    <w:p w:rsidR="00A030FC" w:rsidRDefault="00D907DD" w:rsidP="00D907DD">
      <w:pPr>
        <w:ind w:firstLine="6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907DD"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>Среднемесячная заработная плата одного работающего (без выплат социального характера</w:t>
      </w:r>
      <w:r>
        <w:rPr>
          <w:sz w:val="28"/>
          <w:szCs w:val="28"/>
        </w:rPr>
        <w:t xml:space="preserve"> увеличилась</w:t>
      </w:r>
      <w:r w:rsidRPr="00192092">
        <w:rPr>
          <w:sz w:val="28"/>
          <w:szCs w:val="28"/>
        </w:rPr>
        <w:t xml:space="preserve"> на </w:t>
      </w:r>
      <w:r>
        <w:rPr>
          <w:sz w:val="28"/>
          <w:szCs w:val="28"/>
        </w:rPr>
        <w:t>17,6%;</w:t>
      </w:r>
    </w:p>
    <w:p w:rsidR="00D907DD" w:rsidRPr="00192092" w:rsidRDefault="00A030FC" w:rsidP="00D907DD">
      <w:pPr>
        <w:ind w:firstLine="684"/>
        <w:jc w:val="both"/>
        <w:rPr>
          <w:sz w:val="28"/>
          <w:szCs w:val="28"/>
        </w:rPr>
      </w:pPr>
      <w:r w:rsidRPr="00A030F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907DD" w:rsidRPr="00A030FC">
        <w:rPr>
          <w:sz w:val="28"/>
          <w:szCs w:val="28"/>
        </w:rPr>
        <w:t xml:space="preserve">Среднемесячная заработная плата работников здравоохранения увеличилась  на 43,0%. Работников культуры  на 5,04%, в сфере образования </w:t>
      </w:r>
      <w:proofErr w:type="gramStart"/>
      <w:r w:rsidR="00D907DD" w:rsidRPr="00A030FC">
        <w:rPr>
          <w:sz w:val="28"/>
          <w:szCs w:val="28"/>
        </w:rPr>
        <w:t>–у</w:t>
      </w:r>
      <w:proofErr w:type="gramEnd"/>
      <w:r w:rsidR="00D907DD" w:rsidRPr="00A030FC">
        <w:rPr>
          <w:sz w:val="28"/>
          <w:szCs w:val="28"/>
        </w:rPr>
        <w:t>величение на 27,2 %.</w:t>
      </w:r>
    </w:p>
    <w:p w:rsidR="009C2F61" w:rsidRPr="00390B50" w:rsidRDefault="009C2F61" w:rsidP="007C2F47">
      <w:pPr>
        <w:jc w:val="both"/>
        <w:rPr>
          <w:sz w:val="28"/>
          <w:szCs w:val="28"/>
          <w:highlight w:val="yellow"/>
        </w:rPr>
      </w:pPr>
    </w:p>
    <w:p w:rsidR="009C2F61" w:rsidRPr="00374E46" w:rsidRDefault="009C2F61" w:rsidP="009C2F61">
      <w:pPr>
        <w:tabs>
          <w:tab w:val="left" w:pos="9180"/>
        </w:tabs>
        <w:ind w:firstLine="684"/>
        <w:jc w:val="both"/>
        <w:rPr>
          <w:sz w:val="28"/>
          <w:szCs w:val="28"/>
          <w:u w:val="single"/>
        </w:rPr>
      </w:pPr>
      <w:r w:rsidRPr="00374E46">
        <w:rPr>
          <w:b/>
          <w:bCs/>
          <w:sz w:val="28"/>
          <w:szCs w:val="28"/>
          <w:u w:val="single"/>
        </w:rPr>
        <w:t>Негативные тенденции:</w:t>
      </w:r>
    </w:p>
    <w:p w:rsidR="00334FF6" w:rsidRDefault="009C2F61" w:rsidP="00E361D6">
      <w:pPr>
        <w:ind w:firstLine="686"/>
        <w:jc w:val="both"/>
        <w:rPr>
          <w:sz w:val="28"/>
          <w:szCs w:val="28"/>
        </w:rPr>
      </w:pPr>
      <w:r w:rsidRPr="00374E46">
        <w:rPr>
          <w:sz w:val="28"/>
          <w:szCs w:val="28"/>
        </w:rPr>
        <w:t xml:space="preserve">- численность населения с начала года сократилась на </w:t>
      </w:r>
      <w:r w:rsidR="00374E46" w:rsidRPr="00374E46">
        <w:rPr>
          <w:sz w:val="28"/>
          <w:szCs w:val="28"/>
        </w:rPr>
        <w:t>41</w:t>
      </w:r>
      <w:r w:rsidR="00A030FC">
        <w:rPr>
          <w:sz w:val="28"/>
          <w:szCs w:val="28"/>
        </w:rPr>
        <w:t>9</w:t>
      </w:r>
      <w:r w:rsidRPr="00374E46">
        <w:rPr>
          <w:sz w:val="28"/>
          <w:szCs w:val="28"/>
        </w:rPr>
        <w:t xml:space="preserve"> человек</w:t>
      </w:r>
      <w:r w:rsidR="00374E46">
        <w:rPr>
          <w:sz w:val="28"/>
          <w:szCs w:val="28"/>
        </w:rPr>
        <w:t>;</w:t>
      </w:r>
    </w:p>
    <w:p w:rsidR="00374E46" w:rsidRDefault="00374E46" w:rsidP="00374E4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907DD">
        <w:rPr>
          <w:sz w:val="28"/>
          <w:szCs w:val="28"/>
        </w:rPr>
        <w:t xml:space="preserve">борот розничной торговли </w:t>
      </w:r>
      <w:r>
        <w:rPr>
          <w:sz w:val="28"/>
          <w:szCs w:val="28"/>
        </w:rPr>
        <w:t>снизился на 7,4%;</w:t>
      </w:r>
    </w:p>
    <w:p w:rsidR="00374E46" w:rsidRPr="00D907DD" w:rsidRDefault="00374E46" w:rsidP="00374E4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907DD">
        <w:rPr>
          <w:sz w:val="28"/>
          <w:szCs w:val="28"/>
        </w:rPr>
        <w:t>бъем оказанных платных услуг ниже уровня прошлого года на 3,5%.</w:t>
      </w:r>
    </w:p>
    <w:p w:rsidR="00374E46" w:rsidRDefault="00374E46" w:rsidP="00374E46">
      <w:pPr>
        <w:ind w:firstLine="684"/>
        <w:jc w:val="both"/>
        <w:rPr>
          <w:sz w:val="28"/>
          <w:szCs w:val="28"/>
        </w:rPr>
      </w:pPr>
    </w:p>
    <w:p w:rsidR="00374E46" w:rsidRPr="00D907DD" w:rsidRDefault="00374E46" w:rsidP="00374E46">
      <w:pPr>
        <w:ind w:firstLine="684"/>
        <w:jc w:val="both"/>
        <w:rPr>
          <w:sz w:val="28"/>
          <w:szCs w:val="28"/>
        </w:rPr>
      </w:pPr>
    </w:p>
    <w:p w:rsidR="00374E46" w:rsidRDefault="00374E46" w:rsidP="00E361D6">
      <w:pPr>
        <w:ind w:firstLine="686"/>
        <w:jc w:val="both"/>
      </w:pPr>
    </w:p>
    <w:sectPr w:rsidR="00374E46" w:rsidSect="005A7C37">
      <w:pgSz w:w="11906" w:h="16838"/>
      <w:pgMar w:top="709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4C" w:rsidRDefault="00594C4C" w:rsidP="009C2F61">
      <w:r>
        <w:separator/>
      </w:r>
    </w:p>
  </w:endnote>
  <w:endnote w:type="continuationSeparator" w:id="0">
    <w:p w:rsidR="00594C4C" w:rsidRDefault="00594C4C" w:rsidP="009C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4C" w:rsidRDefault="00594C4C" w:rsidP="009C2F61">
      <w:r>
        <w:separator/>
      </w:r>
    </w:p>
  </w:footnote>
  <w:footnote w:type="continuationSeparator" w:id="0">
    <w:p w:rsidR="00594C4C" w:rsidRDefault="00594C4C" w:rsidP="009C2F61">
      <w:r>
        <w:continuationSeparator/>
      </w:r>
    </w:p>
  </w:footnote>
  <w:footnote w:id="1">
    <w:p w:rsidR="004B66CA" w:rsidRDefault="004B66CA" w:rsidP="004B66CA">
      <w:pPr>
        <w:pStyle w:val="a5"/>
      </w:pPr>
      <w:r>
        <w:rPr>
          <w:rStyle w:val="a8"/>
        </w:rPr>
        <w:footnoteRef/>
      </w:r>
      <w:proofErr w:type="gramStart"/>
      <w:r w:rsidRPr="001C5731">
        <w:t>(знаком "…" обозначены данные, не публикуемые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</w:t>
      </w:r>
      <w:r>
        <w:t>.</w:t>
      </w:r>
      <w:proofErr w:type="gramEnd"/>
    </w:p>
    <w:p w:rsidR="004B66CA" w:rsidRDefault="004B66C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F99"/>
    <w:multiLevelType w:val="hybridMultilevel"/>
    <w:tmpl w:val="C820F788"/>
    <w:lvl w:ilvl="0" w:tplc="FD5C6000">
      <w:start w:val="1"/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">
    <w:nsid w:val="60AA140D"/>
    <w:multiLevelType w:val="hybridMultilevel"/>
    <w:tmpl w:val="D35A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C22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61"/>
    <w:rsid w:val="000033AD"/>
    <w:rsid w:val="00003FC9"/>
    <w:rsid w:val="00013838"/>
    <w:rsid w:val="000158D1"/>
    <w:rsid w:val="00022F35"/>
    <w:rsid w:val="000234AE"/>
    <w:rsid w:val="000242B6"/>
    <w:rsid w:val="0003035A"/>
    <w:rsid w:val="00030FC3"/>
    <w:rsid w:val="000348A3"/>
    <w:rsid w:val="00043030"/>
    <w:rsid w:val="000504AF"/>
    <w:rsid w:val="000572C1"/>
    <w:rsid w:val="000608D5"/>
    <w:rsid w:val="000609DE"/>
    <w:rsid w:val="00060C04"/>
    <w:rsid w:val="000652C6"/>
    <w:rsid w:val="000702C2"/>
    <w:rsid w:val="000752B8"/>
    <w:rsid w:val="00082306"/>
    <w:rsid w:val="0008515B"/>
    <w:rsid w:val="00085632"/>
    <w:rsid w:val="000A46AD"/>
    <w:rsid w:val="000A4B83"/>
    <w:rsid w:val="000B024B"/>
    <w:rsid w:val="000B358E"/>
    <w:rsid w:val="000C0FEB"/>
    <w:rsid w:val="000D50D9"/>
    <w:rsid w:val="000E3F52"/>
    <w:rsid w:val="000F5C35"/>
    <w:rsid w:val="001117EF"/>
    <w:rsid w:val="00123EB8"/>
    <w:rsid w:val="0012762C"/>
    <w:rsid w:val="0013007B"/>
    <w:rsid w:val="00133A72"/>
    <w:rsid w:val="0014121F"/>
    <w:rsid w:val="00145D48"/>
    <w:rsid w:val="00147BA8"/>
    <w:rsid w:val="00153199"/>
    <w:rsid w:val="00154D56"/>
    <w:rsid w:val="001553C0"/>
    <w:rsid w:val="00167DC6"/>
    <w:rsid w:val="0017023A"/>
    <w:rsid w:val="00177AD2"/>
    <w:rsid w:val="001822C0"/>
    <w:rsid w:val="00187990"/>
    <w:rsid w:val="00192092"/>
    <w:rsid w:val="001A038D"/>
    <w:rsid w:val="001B2BD5"/>
    <w:rsid w:val="001B49CD"/>
    <w:rsid w:val="001C17A3"/>
    <w:rsid w:val="001C5731"/>
    <w:rsid w:val="001D2A3D"/>
    <w:rsid w:val="001D7B20"/>
    <w:rsid w:val="001F2ACC"/>
    <w:rsid w:val="002017EF"/>
    <w:rsid w:val="00201F7B"/>
    <w:rsid w:val="00211173"/>
    <w:rsid w:val="002207C9"/>
    <w:rsid w:val="00224172"/>
    <w:rsid w:val="00233239"/>
    <w:rsid w:val="00237938"/>
    <w:rsid w:val="0024524A"/>
    <w:rsid w:val="002525C3"/>
    <w:rsid w:val="00266DD7"/>
    <w:rsid w:val="002729EC"/>
    <w:rsid w:val="00272FC5"/>
    <w:rsid w:val="0027643A"/>
    <w:rsid w:val="00281EFA"/>
    <w:rsid w:val="00286BEA"/>
    <w:rsid w:val="00287AEC"/>
    <w:rsid w:val="00287C42"/>
    <w:rsid w:val="002909C0"/>
    <w:rsid w:val="0029137F"/>
    <w:rsid w:val="002A213C"/>
    <w:rsid w:val="002A38D9"/>
    <w:rsid w:val="002A436B"/>
    <w:rsid w:val="002B0377"/>
    <w:rsid w:val="002B09A0"/>
    <w:rsid w:val="002B0B95"/>
    <w:rsid w:val="002C4ABC"/>
    <w:rsid w:val="002D2C1A"/>
    <w:rsid w:val="002E1D9A"/>
    <w:rsid w:val="002E615D"/>
    <w:rsid w:val="002F4993"/>
    <w:rsid w:val="003000E9"/>
    <w:rsid w:val="00301B1F"/>
    <w:rsid w:val="003037E7"/>
    <w:rsid w:val="00310BD5"/>
    <w:rsid w:val="00314D0C"/>
    <w:rsid w:val="00316CBD"/>
    <w:rsid w:val="00323364"/>
    <w:rsid w:val="0032502D"/>
    <w:rsid w:val="00332ACE"/>
    <w:rsid w:val="0033407E"/>
    <w:rsid w:val="00334FF6"/>
    <w:rsid w:val="00347EB7"/>
    <w:rsid w:val="003502E7"/>
    <w:rsid w:val="00352A67"/>
    <w:rsid w:val="00355781"/>
    <w:rsid w:val="003629B2"/>
    <w:rsid w:val="00362B91"/>
    <w:rsid w:val="00366517"/>
    <w:rsid w:val="00370CA4"/>
    <w:rsid w:val="0037170F"/>
    <w:rsid w:val="00374E46"/>
    <w:rsid w:val="0039001A"/>
    <w:rsid w:val="00390B50"/>
    <w:rsid w:val="00391D19"/>
    <w:rsid w:val="003966F3"/>
    <w:rsid w:val="00397291"/>
    <w:rsid w:val="00397B77"/>
    <w:rsid w:val="003B42DA"/>
    <w:rsid w:val="003C7A71"/>
    <w:rsid w:val="003D5E68"/>
    <w:rsid w:val="003F4F32"/>
    <w:rsid w:val="003F566A"/>
    <w:rsid w:val="004003BF"/>
    <w:rsid w:val="0040093F"/>
    <w:rsid w:val="004052BA"/>
    <w:rsid w:val="0040570F"/>
    <w:rsid w:val="00414A5A"/>
    <w:rsid w:val="00416BD5"/>
    <w:rsid w:val="00421639"/>
    <w:rsid w:val="00422DFA"/>
    <w:rsid w:val="00424545"/>
    <w:rsid w:val="0042497B"/>
    <w:rsid w:val="00434FD7"/>
    <w:rsid w:val="004362BB"/>
    <w:rsid w:val="00442802"/>
    <w:rsid w:val="00450074"/>
    <w:rsid w:val="004513F9"/>
    <w:rsid w:val="00451C04"/>
    <w:rsid w:val="00460344"/>
    <w:rsid w:val="004704D4"/>
    <w:rsid w:val="00472516"/>
    <w:rsid w:val="0048747C"/>
    <w:rsid w:val="004904EE"/>
    <w:rsid w:val="00497248"/>
    <w:rsid w:val="004A2C09"/>
    <w:rsid w:val="004A5A3F"/>
    <w:rsid w:val="004B636A"/>
    <w:rsid w:val="004B66CA"/>
    <w:rsid w:val="004C6B60"/>
    <w:rsid w:val="004C77D3"/>
    <w:rsid w:val="004D119B"/>
    <w:rsid w:val="004D1CB7"/>
    <w:rsid w:val="00500241"/>
    <w:rsid w:val="00504AE6"/>
    <w:rsid w:val="0051377C"/>
    <w:rsid w:val="00527C32"/>
    <w:rsid w:val="00527DF1"/>
    <w:rsid w:val="00546011"/>
    <w:rsid w:val="005525A0"/>
    <w:rsid w:val="0055424A"/>
    <w:rsid w:val="00555038"/>
    <w:rsid w:val="0055692E"/>
    <w:rsid w:val="005605AE"/>
    <w:rsid w:val="00561900"/>
    <w:rsid w:val="00566AF4"/>
    <w:rsid w:val="00572FDC"/>
    <w:rsid w:val="00577B91"/>
    <w:rsid w:val="0058082B"/>
    <w:rsid w:val="00580C63"/>
    <w:rsid w:val="00580FBB"/>
    <w:rsid w:val="00584876"/>
    <w:rsid w:val="00590247"/>
    <w:rsid w:val="00590CE0"/>
    <w:rsid w:val="00593631"/>
    <w:rsid w:val="00594C4C"/>
    <w:rsid w:val="00595253"/>
    <w:rsid w:val="0059598F"/>
    <w:rsid w:val="005A71B5"/>
    <w:rsid w:val="005A7C37"/>
    <w:rsid w:val="005B3E8A"/>
    <w:rsid w:val="005C23FD"/>
    <w:rsid w:val="005C6194"/>
    <w:rsid w:val="005D4716"/>
    <w:rsid w:val="005D550B"/>
    <w:rsid w:val="005D55E7"/>
    <w:rsid w:val="005D6978"/>
    <w:rsid w:val="005D73F4"/>
    <w:rsid w:val="005E0025"/>
    <w:rsid w:val="005E0F93"/>
    <w:rsid w:val="005E5659"/>
    <w:rsid w:val="005F50C2"/>
    <w:rsid w:val="005F7A98"/>
    <w:rsid w:val="00607D66"/>
    <w:rsid w:val="00610F87"/>
    <w:rsid w:val="00613569"/>
    <w:rsid w:val="006139FC"/>
    <w:rsid w:val="00613E18"/>
    <w:rsid w:val="006174E6"/>
    <w:rsid w:val="00617EAE"/>
    <w:rsid w:val="00624E52"/>
    <w:rsid w:val="0063570C"/>
    <w:rsid w:val="006361D5"/>
    <w:rsid w:val="00650BDD"/>
    <w:rsid w:val="00651D57"/>
    <w:rsid w:val="00654354"/>
    <w:rsid w:val="00665853"/>
    <w:rsid w:val="00673679"/>
    <w:rsid w:val="00673A61"/>
    <w:rsid w:val="00674DB3"/>
    <w:rsid w:val="0067511B"/>
    <w:rsid w:val="00676E33"/>
    <w:rsid w:val="00686112"/>
    <w:rsid w:val="0069520E"/>
    <w:rsid w:val="006A33D7"/>
    <w:rsid w:val="006A5CFB"/>
    <w:rsid w:val="006A686F"/>
    <w:rsid w:val="006A7FEC"/>
    <w:rsid w:val="006B69E3"/>
    <w:rsid w:val="006B771D"/>
    <w:rsid w:val="006D01F5"/>
    <w:rsid w:val="006D511B"/>
    <w:rsid w:val="006E232F"/>
    <w:rsid w:val="006E3A04"/>
    <w:rsid w:val="006E3DE2"/>
    <w:rsid w:val="006F270A"/>
    <w:rsid w:val="006F4177"/>
    <w:rsid w:val="006F44F5"/>
    <w:rsid w:val="00700F7F"/>
    <w:rsid w:val="00701C15"/>
    <w:rsid w:val="00703887"/>
    <w:rsid w:val="00704782"/>
    <w:rsid w:val="007071DE"/>
    <w:rsid w:val="0071330F"/>
    <w:rsid w:val="0071342C"/>
    <w:rsid w:val="0071512D"/>
    <w:rsid w:val="007151E8"/>
    <w:rsid w:val="00721CF1"/>
    <w:rsid w:val="00724863"/>
    <w:rsid w:val="00727574"/>
    <w:rsid w:val="007334E6"/>
    <w:rsid w:val="00735C79"/>
    <w:rsid w:val="00746701"/>
    <w:rsid w:val="00746C9E"/>
    <w:rsid w:val="00746DF3"/>
    <w:rsid w:val="0074754B"/>
    <w:rsid w:val="007513FA"/>
    <w:rsid w:val="00756CDF"/>
    <w:rsid w:val="00757DE5"/>
    <w:rsid w:val="007716ED"/>
    <w:rsid w:val="00794726"/>
    <w:rsid w:val="00794A40"/>
    <w:rsid w:val="007A4077"/>
    <w:rsid w:val="007B4DDC"/>
    <w:rsid w:val="007B7A92"/>
    <w:rsid w:val="007C2F47"/>
    <w:rsid w:val="007C464D"/>
    <w:rsid w:val="007C7C41"/>
    <w:rsid w:val="007D2BBC"/>
    <w:rsid w:val="007D2D6D"/>
    <w:rsid w:val="007D49B4"/>
    <w:rsid w:val="007D6C05"/>
    <w:rsid w:val="007E19E6"/>
    <w:rsid w:val="007F492A"/>
    <w:rsid w:val="00802874"/>
    <w:rsid w:val="0080388E"/>
    <w:rsid w:val="008060E5"/>
    <w:rsid w:val="0082305C"/>
    <w:rsid w:val="00824D62"/>
    <w:rsid w:val="00825D28"/>
    <w:rsid w:val="00832782"/>
    <w:rsid w:val="00835651"/>
    <w:rsid w:val="00835EC4"/>
    <w:rsid w:val="008364C6"/>
    <w:rsid w:val="008430D0"/>
    <w:rsid w:val="0084545A"/>
    <w:rsid w:val="00852E72"/>
    <w:rsid w:val="00854658"/>
    <w:rsid w:val="00854CA4"/>
    <w:rsid w:val="00854EE3"/>
    <w:rsid w:val="00856EED"/>
    <w:rsid w:val="00861503"/>
    <w:rsid w:val="0086169E"/>
    <w:rsid w:val="00871D9C"/>
    <w:rsid w:val="00876E2D"/>
    <w:rsid w:val="00877569"/>
    <w:rsid w:val="00880D96"/>
    <w:rsid w:val="0088139E"/>
    <w:rsid w:val="008909A1"/>
    <w:rsid w:val="0089106A"/>
    <w:rsid w:val="00892FF2"/>
    <w:rsid w:val="00896FA9"/>
    <w:rsid w:val="008A07C5"/>
    <w:rsid w:val="008A1F7F"/>
    <w:rsid w:val="008A4B56"/>
    <w:rsid w:val="008A551C"/>
    <w:rsid w:val="008A6ABE"/>
    <w:rsid w:val="008B2A75"/>
    <w:rsid w:val="008B2AB5"/>
    <w:rsid w:val="008C286B"/>
    <w:rsid w:val="008C3C17"/>
    <w:rsid w:val="008C7B20"/>
    <w:rsid w:val="008D3E34"/>
    <w:rsid w:val="008D7B09"/>
    <w:rsid w:val="008E0F68"/>
    <w:rsid w:val="008E25FC"/>
    <w:rsid w:val="008F17A9"/>
    <w:rsid w:val="008F28EE"/>
    <w:rsid w:val="008F3036"/>
    <w:rsid w:val="008F7CD4"/>
    <w:rsid w:val="00911961"/>
    <w:rsid w:val="00912B8E"/>
    <w:rsid w:val="00913032"/>
    <w:rsid w:val="0091558D"/>
    <w:rsid w:val="0091745A"/>
    <w:rsid w:val="0091773C"/>
    <w:rsid w:val="0092004E"/>
    <w:rsid w:val="00922316"/>
    <w:rsid w:val="00930979"/>
    <w:rsid w:val="009371A7"/>
    <w:rsid w:val="0094086E"/>
    <w:rsid w:val="009418D1"/>
    <w:rsid w:val="00960828"/>
    <w:rsid w:val="009668E4"/>
    <w:rsid w:val="00966E0D"/>
    <w:rsid w:val="00975C0A"/>
    <w:rsid w:val="00976B5A"/>
    <w:rsid w:val="00986058"/>
    <w:rsid w:val="00987EC5"/>
    <w:rsid w:val="0099177D"/>
    <w:rsid w:val="00991E57"/>
    <w:rsid w:val="00991E83"/>
    <w:rsid w:val="00993544"/>
    <w:rsid w:val="009A3D4C"/>
    <w:rsid w:val="009A6F0E"/>
    <w:rsid w:val="009B1F04"/>
    <w:rsid w:val="009B2417"/>
    <w:rsid w:val="009B5280"/>
    <w:rsid w:val="009C2245"/>
    <w:rsid w:val="009C2F61"/>
    <w:rsid w:val="009C56C3"/>
    <w:rsid w:val="009C60A5"/>
    <w:rsid w:val="009E3A7D"/>
    <w:rsid w:val="009F30AE"/>
    <w:rsid w:val="00A030FC"/>
    <w:rsid w:val="00A119D0"/>
    <w:rsid w:val="00A12A4C"/>
    <w:rsid w:val="00A13293"/>
    <w:rsid w:val="00A13448"/>
    <w:rsid w:val="00A15615"/>
    <w:rsid w:val="00A276C0"/>
    <w:rsid w:val="00A360E0"/>
    <w:rsid w:val="00A53073"/>
    <w:rsid w:val="00A56135"/>
    <w:rsid w:val="00A57AE2"/>
    <w:rsid w:val="00A57D1E"/>
    <w:rsid w:val="00A607F0"/>
    <w:rsid w:val="00A62D65"/>
    <w:rsid w:val="00A64AAC"/>
    <w:rsid w:val="00A6584E"/>
    <w:rsid w:val="00A71BCA"/>
    <w:rsid w:val="00A72CA3"/>
    <w:rsid w:val="00A73528"/>
    <w:rsid w:val="00A75717"/>
    <w:rsid w:val="00AA105B"/>
    <w:rsid w:val="00AA1211"/>
    <w:rsid w:val="00AB21E6"/>
    <w:rsid w:val="00AB5F45"/>
    <w:rsid w:val="00AB7A0D"/>
    <w:rsid w:val="00AC1970"/>
    <w:rsid w:val="00AC5EE1"/>
    <w:rsid w:val="00AC6F8D"/>
    <w:rsid w:val="00AD1580"/>
    <w:rsid w:val="00AE0235"/>
    <w:rsid w:val="00AE081C"/>
    <w:rsid w:val="00AE0B58"/>
    <w:rsid w:val="00AE2509"/>
    <w:rsid w:val="00AE60F0"/>
    <w:rsid w:val="00AF6DE3"/>
    <w:rsid w:val="00B158FC"/>
    <w:rsid w:val="00B20E53"/>
    <w:rsid w:val="00B2166C"/>
    <w:rsid w:val="00B26E41"/>
    <w:rsid w:val="00B2732C"/>
    <w:rsid w:val="00B3435F"/>
    <w:rsid w:val="00B412AF"/>
    <w:rsid w:val="00B43AAE"/>
    <w:rsid w:val="00B44A87"/>
    <w:rsid w:val="00B573F1"/>
    <w:rsid w:val="00B65C6F"/>
    <w:rsid w:val="00B65D6C"/>
    <w:rsid w:val="00B70FD2"/>
    <w:rsid w:val="00B754E5"/>
    <w:rsid w:val="00B75D03"/>
    <w:rsid w:val="00B77232"/>
    <w:rsid w:val="00B90756"/>
    <w:rsid w:val="00B97140"/>
    <w:rsid w:val="00BB11AE"/>
    <w:rsid w:val="00BC1C04"/>
    <w:rsid w:val="00BC63FD"/>
    <w:rsid w:val="00BD16B6"/>
    <w:rsid w:val="00BD2F6C"/>
    <w:rsid w:val="00C06CD3"/>
    <w:rsid w:val="00C226F5"/>
    <w:rsid w:val="00C2384E"/>
    <w:rsid w:val="00C24977"/>
    <w:rsid w:val="00C34EF5"/>
    <w:rsid w:val="00C40F63"/>
    <w:rsid w:val="00C431AC"/>
    <w:rsid w:val="00C52530"/>
    <w:rsid w:val="00C60D12"/>
    <w:rsid w:val="00C66A1A"/>
    <w:rsid w:val="00C7282E"/>
    <w:rsid w:val="00C82EF3"/>
    <w:rsid w:val="00C8703A"/>
    <w:rsid w:val="00CA038B"/>
    <w:rsid w:val="00CA1284"/>
    <w:rsid w:val="00CA1439"/>
    <w:rsid w:val="00CA2189"/>
    <w:rsid w:val="00CA50E9"/>
    <w:rsid w:val="00CB2B75"/>
    <w:rsid w:val="00CC4885"/>
    <w:rsid w:val="00CC6E01"/>
    <w:rsid w:val="00CD20D6"/>
    <w:rsid w:val="00CD42A3"/>
    <w:rsid w:val="00CD6DA0"/>
    <w:rsid w:val="00CE2D81"/>
    <w:rsid w:val="00CE4312"/>
    <w:rsid w:val="00CE62D0"/>
    <w:rsid w:val="00CF0127"/>
    <w:rsid w:val="00D04314"/>
    <w:rsid w:val="00D04DC0"/>
    <w:rsid w:val="00D10E20"/>
    <w:rsid w:val="00D16EAA"/>
    <w:rsid w:val="00D23BB6"/>
    <w:rsid w:val="00D32AC8"/>
    <w:rsid w:val="00D35CED"/>
    <w:rsid w:val="00D36B0F"/>
    <w:rsid w:val="00D36D76"/>
    <w:rsid w:val="00D42044"/>
    <w:rsid w:val="00D50EC3"/>
    <w:rsid w:val="00D55418"/>
    <w:rsid w:val="00D57407"/>
    <w:rsid w:val="00D6636B"/>
    <w:rsid w:val="00D70FE8"/>
    <w:rsid w:val="00D806A5"/>
    <w:rsid w:val="00D80F46"/>
    <w:rsid w:val="00D81FAE"/>
    <w:rsid w:val="00D876A4"/>
    <w:rsid w:val="00D87F8D"/>
    <w:rsid w:val="00D907DD"/>
    <w:rsid w:val="00D97B45"/>
    <w:rsid w:val="00DA4E2F"/>
    <w:rsid w:val="00DB1965"/>
    <w:rsid w:val="00DB4F67"/>
    <w:rsid w:val="00DB77DA"/>
    <w:rsid w:val="00DD01DF"/>
    <w:rsid w:val="00DD231E"/>
    <w:rsid w:val="00DD5AAF"/>
    <w:rsid w:val="00DE384A"/>
    <w:rsid w:val="00DE706F"/>
    <w:rsid w:val="00DF3BD6"/>
    <w:rsid w:val="00DF5CD0"/>
    <w:rsid w:val="00DF7EE8"/>
    <w:rsid w:val="00E14060"/>
    <w:rsid w:val="00E26ED9"/>
    <w:rsid w:val="00E2775E"/>
    <w:rsid w:val="00E27AA3"/>
    <w:rsid w:val="00E32CEA"/>
    <w:rsid w:val="00E33EEB"/>
    <w:rsid w:val="00E35307"/>
    <w:rsid w:val="00E361D6"/>
    <w:rsid w:val="00E42911"/>
    <w:rsid w:val="00E43187"/>
    <w:rsid w:val="00E44F98"/>
    <w:rsid w:val="00E460D2"/>
    <w:rsid w:val="00E46B97"/>
    <w:rsid w:val="00E5541E"/>
    <w:rsid w:val="00E92BCF"/>
    <w:rsid w:val="00E93F22"/>
    <w:rsid w:val="00E9582C"/>
    <w:rsid w:val="00E96E97"/>
    <w:rsid w:val="00EA49C4"/>
    <w:rsid w:val="00EB18A2"/>
    <w:rsid w:val="00EB7DEE"/>
    <w:rsid w:val="00EC3389"/>
    <w:rsid w:val="00EC7929"/>
    <w:rsid w:val="00ED0E37"/>
    <w:rsid w:val="00ED58CA"/>
    <w:rsid w:val="00EE2F30"/>
    <w:rsid w:val="00EE72A8"/>
    <w:rsid w:val="00EF0392"/>
    <w:rsid w:val="00EF3AF0"/>
    <w:rsid w:val="00EF693C"/>
    <w:rsid w:val="00EF7455"/>
    <w:rsid w:val="00F00B96"/>
    <w:rsid w:val="00F03C45"/>
    <w:rsid w:val="00F074CC"/>
    <w:rsid w:val="00F07935"/>
    <w:rsid w:val="00F11C4E"/>
    <w:rsid w:val="00F1330B"/>
    <w:rsid w:val="00F13740"/>
    <w:rsid w:val="00F23DE0"/>
    <w:rsid w:val="00F24263"/>
    <w:rsid w:val="00F25303"/>
    <w:rsid w:val="00F3207A"/>
    <w:rsid w:val="00F40698"/>
    <w:rsid w:val="00F40A95"/>
    <w:rsid w:val="00F43C26"/>
    <w:rsid w:val="00F505E0"/>
    <w:rsid w:val="00F546FB"/>
    <w:rsid w:val="00F55BEC"/>
    <w:rsid w:val="00F5661B"/>
    <w:rsid w:val="00F61DE0"/>
    <w:rsid w:val="00F663DF"/>
    <w:rsid w:val="00F67B5E"/>
    <w:rsid w:val="00F769AF"/>
    <w:rsid w:val="00F77367"/>
    <w:rsid w:val="00F80C58"/>
    <w:rsid w:val="00F83505"/>
    <w:rsid w:val="00F85785"/>
    <w:rsid w:val="00F97093"/>
    <w:rsid w:val="00F97534"/>
    <w:rsid w:val="00FA5966"/>
    <w:rsid w:val="00FB6C3A"/>
    <w:rsid w:val="00FB790D"/>
    <w:rsid w:val="00FB7EC6"/>
    <w:rsid w:val="00FC4910"/>
    <w:rsid w:val="00FC6622"/>
    <w:rsid w:val="00FD010D"/>
    <w:rsid w:val="00FD4ABD"/>
    <w:rsid w:val="00FD73DB"/>
    <w:rsid w:val="00FF00EB"/>
    <w:rsid w:val="00FF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1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C2F61"/>
    <w:pPr>
      <w:keepNext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C2F61"/>
    <w:rPr>
      <w:rFonts w:eastAsia="Times New Roman"/>
      <w:b/>
    </w:rPr>
  </w:style>
  <w:style w:type="paragraph" w:customStyle="1" w:styleId="a3">
    <w:name w:val="Знак Знак Знак Знак"/>
    <w:basedOn w:val="a"/>
    <w:rsid w:val="009C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9C2F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9C2F61"/>
    <w:rPr>
      <w:sz w:val="20"/>
      <w:szCs w:val="20"/>
    </w:rPr>
  </w:style>
  <w:style w:type="character" w:customStyle="1" w:styleId="a6">
    <w:name w:val="Текст сноски Знак"/>
    <w:link w:val="a5"/>
    <w:semiHidden/>
    <w:rsid w:val="009C2F61"/>
    <w:rPr>
      <w:rFonts w:eastAsia="Times New Roman"/>
    </w:rPr>
  </w:style>
  <w:style w:type="paragraph" w:customStyle="1" w:styleId="a7">
    <w:name w:val="Название таблиц"/>
    <w:basedOn w:val="a"/>
    <w:rsid w:val="009C2F61"/>
    <w:pPr>
      <w:jc w:val="center"/>
    </w:pPr>
    <w:rPr>
      <w:b/>
      <w:sz w:val="22"/>
    </w:rPr>
  </w:style>
  <w:style w:type="character" w:styleId="a8">
    <w:name w:val="footnote reference"/>
    <w:semiHidden/>
    <w:rsid w:val="009C2F61"/>
    <w:rPr>
      <w:rFonts w:cs="Times New Roman"/>
      <w:vertAlign w:val="superscript"/>
    </w:rPr>
  </w:style>
  <w:style w:type="paragraph" w:customStyle="1" w:styleId="CharChar1">
    <w:name w:val="Char Char1 Знак Знак Знак"/>
    <w:basedOn w:val="a"/>
    <w:rsid w:val="009C2F6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9C2F6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C2F6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C2F61"/>
    <w:rPr>
      <w:rFonts w:ascii="Tahoma" w:eastAsia="Times New Roman" w:hAnsi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A7C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7C37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7C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7C3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95C9-0552-4B29-9F27-01964C97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специалист-экономист Капустина А.В.</dc:creator>
  <cp:lastModifiedBy>Емельянова Наталья Александровна</cp:lastModifiedBy>
  <cp:revision>11</cp:revision>
  <cp:lastPrinted>2019-02-20T07:46:00Z</cp:lastPrinted>
  <dcterms:created xsi:type="dcterms:W3CDTF">2019-02-21T05:45:00Z</dcterms:created>
  <dcterms:modified xsi:type="dcterms:W3CDTF">2019-06-06T02:52:00Z</dcterms:modified>
</cp:coreProperties>
</file>